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FAC5" w14:textId="6BB63D23" w:rsidR="00A66849" w:rsidRDefault="00A66849" w:rsidP="00A66849">
      <w:pPr>
        <w:spacing w:after="0"/>
        <w:ind w:left="-284" w:right="-337"/>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3E84C9C8" wp14:editId="023FDEF4">
            <wp:simplePos x="0" y="0"/>
            <wp:positionH relativeFrom="column">
              <wp:posOffset>-170329</wp:posOffset>
            </wp:positionH>
            <wp:positionV relativeFrom="paragraph">
              <wp:posOffset>520</wp:posOffset>
            </wp:positionV>
            <wp:extent cx="3459600" cy="4176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3459600" cy="417600"/>
                    </a:xfrm>
                    <a:prstGeom prst="rect">
                      <a:avLst/>
                    </a:prstGeom>
                  </pic:spPr>
                </pic:pic>
              </a:graphicData>
            </a:graphic>
            <wp14:sizeRelH relativeFrom="margin">
              <wp14:pctWidth>0</wp14:pctWidth>
            </wp14:sizeRelH>
            <wp14:sizeRelV relativeFrom="margin">
              <wp14:pctHeight>0</wp14:pctHeight>
            </wp14:sizeRelV>
          </wp:anchor>
        </w:drawing>
      </w:r>
      <w:r w:rsidR="002565F7">
        <w:rPr>
          <w:rFonts w:ascii="Times New Roman" w:hAnsi="Times New Roman"/>
          <w:b/>
        </w:rPr>
        <w:br w:type="textWrapping" w:clear="all"/>
      </w:r>
    </w:p>
    <w:p w14:paraId="59273159" w14:textId="77777777" w:rsidR="00A66849" w:rsidRDefault="00A66849" w:rsidP="00A66849">
      <w:pPr>
        <w:spacing w:after="0"/>
        <w:ind w:left="-284" w:right="-337"/>
        <w:jc w:val="center"/>
        <w:rPr>
          <w:rFonts w:ascii="Times New Roman" w:hAnsi="Times New Roman"/>
          <w:b/>
        </w:rPr>
      </w:pPr>
    </w:p>
    <w:p w14:paraId="3F467F12" w14:textId="77777777" w:rsidR="005759B2" w:rsidRDefault="005759B2" w:rsidP="00A66849">
      <w:pPr>
        <w:spacing w:after="0"/>
        <w:ind w:left="-284" w:right="-337"/>
        <w:jc w:val="center"/>
        <w:rPr>
          <w:rFonts w:ascii="Times New Roman" w:hAnsi="Times New Roman"/>
          <w:b/>
        </w:rPr>
      </w:pPr>
    </w:p>
    <w:p w14:paraId="54FE4C74" w14:textId="46D1CD61" w:rsidR="002C61ED" w:rsidRDefault="005A1181" w:rsidP="00A66849">
      <w:pPr>
        <w:spacing w:after="0"/>
        <w:ind w:left="-284" w:right="-337"/>
        <w:jc w:val="center"/>
        <w:rPr>
          <w:rFonts w:ascii="Arial" w:hAnsi="Arial" w:cs="Arial"/>
          <w:b/>
          <w:sz w:val="22"/>
          <w:szCs w:val="22"/>
        </w:rPr>
      </w:pPr>
      <w:r w:rsidRPr="00A449DA">
        <w:rPr>
          <w:rFonts w:ascii="Arial" w:hAnsi="Arial" w:cs="Arial"/>
          <w:b/>
          <w:sz w:val="22"/>
          <w:szCs w:val="22"/>
        </w:rPr>
        <w:t>PhD Project Commencing October 2023</w:t>
      </w:r>
    </w:p>
    <w:p w14:paraId="79C0DC26" w14:textId="267D2F45" w:rsidR="00B45D03" w:rsidRPr="00A449DA" w:rsidRDefault="00B45D03" w:rsidP="00A66849">
      <w:pPr>
        <w:spacing w:after="0"/>
        <w:ind w:left="-284" w:right="-337"/>
        <w:jc w:val="center"/>
        <w:rPr>
          <w:rFonts w:ascii="Arial" w:hAnsi="Arial" w:cs="Arial"/>
          <w:b/>
          <w:sz w:val="22"/>
          <w:szCs w:val="22"/>
        </w:rPr>
      </w:pPr>
      <w:r>
        <w:rPr>
          <w:rFonts w:ascii="Arial" w:hAnsi="Arial" w:cs="Arial"/>
          <w:b/>
          <w:sz w:val="22"/>
          <w:szCs w:val="22"/>
        </w:rPr>
        <w:t>(Closing date: 5 January 2023)</w:t>
      </w:r>
    </w:p>
    <w:p w14:paraId="1B8AD09C" w14:textId="77777777" w:rsidR="002C61ED" w:rsidRPr="00A449DA" w:rsidRDefault="002C61ED" w:rsidP="00A66849">
      <w:pPr>
        <w:spacing w:after="0"/>
        <w:ind w:left="-284" w:right="-337"/>
        <w:rPr>
          <w:rFonts w:ascii="Arial" w:hAnsi="Arial" w:cs="Arial"/>
          <w:b/>
          <w:sz w:val="22"/>
          <w:szCs w:val="22"/>
        </w:rPr>
      </w:pPr>
    </w:p>
    <w:p w14:paraId="28E9DD17" w14:textId="7AB9D32F" w:rsidR="00B8761B" w:rsidRPr="00C93201" w:rsidRDefault="00B8761B" w:rsidP="00A66849">
      <w:pPr>
        <w:spacing w:after="0"/>
        <w:ind w:left="-284" w:right="-337"/>
        <w:rPr>
          <w:rFonts w:ascii="Arial" w:hAnsi="Arial" w:cs="Arial"/>
          <w:bCs/>
          <w:sz w:val="22"/>
          <w:szCs w:val="22"/>
        </w:rPr>
      </w:pPr>
      <w:r w:rsidRPr="00A449DA">
        <w:rPr>
          <w:rFonts w:ascii="Arial" w:hAnsi="Arial" w:cs="Arial"/>
          <w:b/>
          <w:sz w:val="22"/>
          <w:szCs w:val="22"/>
        </w:rPr>
        <w:t>Principal Supervisor:</w:t>
      </w:r>
      <w:r w:rsidRPr="00A449DA">
        <w:rPr>
          <w:rFonts w:ascii="Arial" w:hAnsi="Arial" w:cs="Arial"/>
          <w:b/>
          <w:sz w:val="22"/>
          <w:szCs w:val="22"/>
        </w:rPr>
        <w:tab/>
      </w:r>
      <w:hyperlink r:id="rId5" w:history="1">
        <w:r w:rsidR="00C93201" w:rsidRPr="00C93201">
          <w:rPr>
            <w:rStyle w:val="Hyperlink"/>
            <w:rFonts w:ascii="Arial" w:hAnsi="Arial" w:cs="Arial"/>
            <w:b/>
            <w:sz w:val="22"/>
            <w:szCs w:val="22"/>
          </w:rPr>
          <w:t>Alex Whitworth</w:t>
        </w:r>
      </w:hyperlink>
      <w:r w:rsidR="00C93201">
        <w:rPr>
          <w:rFonts w:ascii="Arial" w:hAnsi="Arial" w:cs="Arial"/>
          <w:b/>
          <w:sz w:val="22"/>
          <w:szCs w:val="22"/>
        </w:rPr>
        <w:tab/>
      </w:r>
      <w:r w:rsidR="00C93201" w:rsidRPr="00C93201">
        <w:rPr>
          <w:rFonts w:ascii="Arial" w:hAnsi="Arial" w:cs="Arial"/>
          <w:bCs/>
          <w:sz w:val="22"/>
          <w:szCs w:val="22"/>
        </w:rPr>
        <w:t xml:space="preserve">(enquiries to: </w:t>
      </w:r>
      <w:r w:rsidR="00C93201" w:rsidRPr="00C93201">
        <w:rPr>
          <w:rFonts w:ascii="Arial" w:hAnsi="Arial" w:cs="Arial"/>
          <w:bCs/>
          <w:sz w:val="22"/>
          <w:szCs w:val="22"/>
        </w:rPr>
        <w:t>a.whitworth@mrc-mbu.cam.ac.uk</w:t>
      </w:r>
      <w:r w:rsidR="00C93201">
        <w:rPr>
          <w:rFonts w:ascii="Arial" w:hAnsi="Arial" w:cs="Arial"/>
          <w:bCs/>
          <w:sz w:val="22"/>
          <w:szCs w:val="22"/>
        </w:rPr>
        <w:t>)</w:t>
      </w:r>
    </w:p>
    <w:p w14:paraId="6F4560E9" w14:textId="5C5D2A8D" w:rsidR="00B8761B" w:rsidRPr="00A449DA" w:rsidRDefault="00A66849" w:rsidP="00A66849">
      <w:pPr>
        <w:spacing w:after="0"/>
        <w:ind w:left="-284" w:right="-337"/>
        <w:rPr>
          <w:rFonts w:ascii="Arial" w:hAnsi="Arial" w:cs="Arial"/>
          <w:b/>
          <w:sz w:val="22"/>
          <w:szCs w:val="22"/>
        </w:rPr>
      </w:pP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t xml:space="preserve"> </w:t>
      </w:r>
    </w:p>
    <w:p w14:paraId="78F7C6D3" w14:textId="77777777" w:rsidR="00A449DA" w:rsidRDefault="00A449DA" w:rsidP="00A66849">
      <w:pPr>
        <w:spacing w:after="0"/>
        <w:ind w:left="-284" w:right="-337"/>
        <w:rPr>
          <w:rFonts w:ascii="Arial" w:hAnsi="Arial" w:cs="Arial"/>
          <w:b/>
          <w:sz w:val="22"/>
          <w:szCs w:val="22"/>
        </w:rPr>
      </w:pPr>
    </w:p>
    <w:p w14:paraId="4490C3A6" w14:textId="77777777" w:rsidR="00C93201" w:rsidRDefault="00C93201" w:rsidP="00C93201">
      <w:pPr>
        <w:spacing w:after="0"/>
        <w:ind w:left="-284" w:right="-337"/>
        <w:jc w:val="center"/>
        <w:rPr>
          <w:rFonts w:ascii="Arial" w:hAnsi="Arial" w:cs="Arial"/>
          <w:b/>
          <w:sz w:val="22"/>
          <w:szCs w:val="22"/>
        </w:rPr>
      </w:pPr>
      <w:r w:rsidRPr="00C93201">
        <w:rPr>
          <w:rFonts w:ascii="Arial" w:hAnsi="Arial" w:cs="Arial"/>
          <w:b/>
          <w:sz w:val="22"/>
          <w:szCs w:val="22"/>
        </w:rPr>
        <w:t xml:space="preserve">Investigating mechanisms of mitochondrial quality control in </w:t>
      </w:r>
    </w:p>
    <w:p w14:paraId="69814D16" w14:textId="11C819C1" w:rsidR="00B8761B" w:rsidRDefault="00C93201" w:rsidP="00C93201">
      <w:pPr>
        <w:spacing w:after="0"/>
        <w:ind w:left="-284" w:right="-337"/>
        <w:jc w:val="center"/>
        <w:rPr>
          <w:rFonts w:ascii="Arial" w:hAnsi="Arial" w:cs="Arial"/>
          <w:b/>
          <w:sz w:val="22"/>
          <w:szCs w:val="22"/>
        </w:rPr>
      </w:pPr>
      <w:r w:rsidRPr="00C93201">
        <w:rPr>
          <w:rFonts w:ascii="Arial" w:hAnsi="Arial" w:cs="Arial"/>
          <w:b/>
          <w:i/>
          <w:iCs/>
          <w:sz w:val="22"/>
          <w:szCs w:val="22"/>
        </w:rPr>
        <w:t>Drosophila</w:t>
      </w:r>
      <w:r w:rsidRPr="00C93201">
        <w:rPr>
          <w:rFonts w:ascii="Arial" w:hAnsi="Arial" w:cs="Arial"/>
          <w:b/>
          <w:sz w:val="22"/>
          <w:szCs w:val="22"/>
        </w:rPr>
        <w:t xml:space="preserve"> models of neurodegeneration</w:t>
      </w:r>
    </w:p>
    <w:p w14:paraId="12F31061" w14:textId="77777777" w:rsidR="00C93201" w:rsidRPr="00C93201" w:rsidRDefault="00C93201" w:rsidP="00C93201">
      <w:pPr>
        <w:spacing w:after="0"/>
        <w:ind w:left="-284" w:right="-337"/>
        <w:jc w:val="center"/>
        <w:rPr>
          <w:rFonts w:ascii="Arial" w:hAnsi="Arial" w:cs="Arial"/>
          <w:b/>
          <w:sz w:val="22"/>
          <w:szCs w:val="22"/>
        </w:rPr>
      </w:pPr>
    </w:p>
    <w:p w14:paraId="58C86BA3" w14:textId="622D14CE" w:rsidR="00C93201" w:rsidRDefault="00C93201" w:rsidP="00C93201">
      <w:pPr>
        <w:spacing w:after="0"/>
        <w:ind w:left="-284" w:right="-337"/>
        <w:jc w:val="both"/>
        <w:rPr>
          <w:rFonts w:ascii="Arial" w:hAnsi="Arial" w:cs="Arial"/>
          <w:bCs/>
          <w:sz w:val="22"/>
          <w:szCs w:val="22"/>
        </w:rPr>
      </w:pPr>
      <w:r w:rsidRPr="00C93201">
        <w:rPr>
          <w:rFonts w:ascii="Arial" w:hAnsi="Arial" w:cs="Arial"/>
          <w:bCs/>
          <w:i/>
          <w:iCs/>
          <w:sz w:val="22"/>
          <w:szCs w:val="22"/>
        </w:rPr>
        <w:t>PINK1</w:t>
      </w:r>
      <w:r w:rsidRPr="00C93201">
        <w:rPr>
          <w:rFonts w:ascii="Arial" w:hAnsi="Arial" w:cs="Arial"/>
          <w:bCs/>
          <w:sz w:val="22"/>
          <w:szCs w:val="22"/>
        </w:rPr>
        <w:t> and </w:t>
      </w:r>
      <w:r w:rsidRPr="00C93201">
        <w:rPr>
          <w:rFonts w:ascii="Arial" w:hAnsi="Arial" w:cs="Arial"/>
          <w:bCs/>
          <w:i/>
          <w:iCs/>
          <w:sz w:val="22"/>
          <w:szCs w:val="22"/>
        </w:rPr>
        <w:t>Parkin</w:t>
      </w:r>
      <w:r w:rsidRPr="00C93201">
        <w:rPr>
          <w:rFonts w:ascii="Arial" w:hAnsi="Arial" w:cs="Arial"/>
          <w:bCs/>
          <w:sz w:val="22"/>
          <w:szCs w:val="22"/>
        </w:rPr>
        <w:t xml:space="preserve"> (</w:t>
      </w:r>
      <w:r w:rsidRPr="00C93201">
        <w:rPr>
          <w:rFonts w:ascii="Arial" w:hAnsi="Arial" w:cs="Arial"/>
          <w:bCs/>
          <w:i/>
          <w:iCs/>
          <w:sz w:val="22"/>
          <w:szCs w:val="22"/>
        </w:rPr>
        <w:t>PRKN</w:t>
      </w:r>
      <w:r w:rsidRPr="00C93201">
        <w:rPr>
          <w:rFonts w:ascii="Arial" w:hAnsi="Arial" w:cs="Arial"/>
          <w:bCs/>
          <w:sz w:val="22"/>
          <w:szCs w:val="22"/>
        </w:rPr>
        <w:t xml:space="preserve">), two genes linked to Parkinson's disease, have been strongly linked to the selective degradation of mitochondria (mitophagy). However, much of our current understanding comes from </w:t>
      </w:r>
      <w:r w:rsidRPr="00C93201">
        <w:rPr>
          <w:rFonts w:ascii="Arial" w:hAnsi="Arial" w:cs="Arial"/>
          <w:bCs/>
          <w:i/>
          <w:iCs/>
          <w:sz w:val="22"/>
          <w:szCs w:val="22"/>
        </w:rPr>
        <w:t>in vitro</w:t>
      </w:r>
      <w:r w:rsidRPr="00C93201">
        <w:rPr>
          <w:rFonts w:ascii="Arial" w:hAnsi="Arial" w:cs="Arial"/>
          <w:bCs/>
          <w:sz w:val="22"/>
          <w:szCs w:val="22"/>
        </w:rPr>
        <w:t xml:space="preserve"> studies, and we still have a poor understanding of this process in a physiological context </w:t>
      </w:r>
      <w:r w:rsidRPr="00C93201">
        <w:rPr>
          <w:rFonts w:ascii="Arial" w:hAnsi="Arial" w:cs="Arial"/>
          <w:bCs/>
          <w:i/>
          <w:iCs/>
          <w:sz w:val="22"/>
          <w:szCs w:val="22"/>
        </w:rPr>
        <w:t>in vivo</w:t>
      </w:r>
      <w:r w:rsidRPr="00C93201">
        <w:rPr>
          <w:rFonts w:ascii="Arial" w:hAnsi="Arial" w:cs="Arial"/>
          <w:bCs/>
          <w:sz w:val="22"/>
          <w:szCs w:val="22"/>
        </w:rPr>
        <w:t xml:space="preserve"> [1]. PINK1 phosphorylates ubiquitin (pS65-Ub) on mitochondria to trigger mitophagy. We have recently developed protocols to detect PINK1 activity and monitor mitophagy under physiological conditions</w:t>
      </w:r>
      <w:r w:rsidRPr="00C93201">
        <w:rPr>
          <w:rFonts w:ascii="Arial" w:hAnsi="Arial" w:cs="Arial"/>
          <w:bCs/>
          <w:i/>
          <w:iCs/>
          <w:sz w:val="22"/>
          <w:szCs w:val="22"/>
        </w:rPr>
        <w:t xml:space="preserve"> in vivo </w:t>
      </w:r>
      <w:r w:rsidRPr="00C93201">
        <w:rPr>
          <w:rFonts w:ascii="Arial" w:hAnsi="Arial" w:cs="Arial"/>
          <w:bCs/>
          <w:sz w:val="22"/>
          <w:szCs w:val="22"/>
        </w:rPr>
        <w:t xml:space="preserve">in </w:t>
      </w:r>
      <w:r w:rsidRPr="00C93201">
        <w:rPr>
          <w:rFonts w:ascii="Arial" w:hAnsi="Arial" w:cs="Arial"/>
          <w:bCs/>
          <w:i/>
          <w:iCs/>
          <w:sz w:val="22"/>
          <w:szCs w:val="22"/>
        </w:rPr>
        <w:t xml:space="preserve">Drosophila </w:t>
      </w:r>
      <w:r w:rsidRPr="00C93201">
        <w:rPr>
          <w:rFonts w:ascii="Arial" w:hAnsi="Arial" w:cs="Arial"/>
          <w:bCs/>
          <w:sz w:val="22"/>
          <w:szCs w:val="22"/>
        </w:rPr>
        <w:t xml:space="preserve">[2]. With these quantitative mass spectrometry and immunodetection methods, we can now deeply analyse the spatiotemporal activation of the pathway </w:t>
      </w:r>
      <w:r w:rsidRPr="00C93201">
        <w:rPr>
          <w:rFonts w:ascii="Arial" w:hAnsi="Arial" w:cs="Arial"/>
          <w:bCs/>
          <w:i/>
          <w:iCs/>
          <w:sz w:val="22"/>
          <w:szCs w:val="22"/>
        </w:rPr>
        <w:t>in vivo</w:t>
      </w:r>
      <w:r w:rsidRPr="00C93201">
        <w:rPr>
          <w:rFonts w:ascii="Arial" w:hAnsi="Arial" w:cs="Arial"/>
          <w:bCs/>
          <w:sz w:val="22"/>
          <w:szCs w:val="22"/>
        </w:rPr>
        <w:t xml:space="preserve"> by monitoring the level and localisation of pS65-Ub. </w:t>
      </w:r>
    </w:p>
    <w:p w14:paraId="76840567" w14:textId="77777777" w:rsidR="00C93201" w:rsidRPr="00C93201" w:rsidRDefault="00C93201" w:rsidP="00C93201">
      <w:pPr>
        <w:spacing w:after="0"/>
        <w:ind w:left="-284" w:right="-337"/>
        <w:jc w:val="both"/>
        <w:rPr>
          <w:rFonts w:ascii="Arial" w:hAnsi="Arial" w:cs="Arial"/>
          <w:bCs/>
          <w:sz w:val="22"/>
          <w:szCs w:val="22"/>
        </w:rPr>
      </w:pPr>
    </w:p>
    <w:p w14:paraId="1BD6242F" w14:textId="77777777" w:rsidR="00C93201" w:rsidRPr="00C93201" w:rsidRDefault="00C93201" w:rsidP="00C93201">
      <w:pPr>
        <w:spacing w:after="0"/>
        <w:ind w:left="-284" w:right="-337"/>
        <w:jc w:val="both"/>
        <w:rPr>
          <w:rFonts w:ascii="Arial" w:hAnsi="Arial" w:cs="Arial"/>
          <w:bCs/>
          <w:sz w:val="22"/>
          <w:szCs w:val="22"/>
        </w:rPr>
      </w:pPr>
      <w:r w:rsidRPr="00C93201">
        <w:rPr>
          <w:rFonts w:ascii="Arial" w:hAnsi="Arial" w:cs="Arial"/>
          <w:bCs/>
          <w:sz w:val="22"/>
          <w:szCs w:val="22"/>
        </w:rPr>
        <w:t xml:space="preserve">This project will investigate the mechanisms of Pink1 activation in </w:t>
      </w:r>
      <w:r w:rsidRPr="00C93201">
        <w:rPr>
          <w:rFonts w:ascii="Arial" w:hAnsi="Arial" w:cs="Arial"/>
          <w:bCs/>
          <w:i/>
          <w:iCs/>
          <w:sz w:val="22"/>
          <w:szCs w:val="22"/>
        </w:rPr>
        <w:t>Drosophila</w:t>
      </w:r>
      <w:r w:rsidRPr="00C93201">
        <w:rPr>
          <w:rFonts w:ascii="Arial" w:hAnsi="Arial" w:cs="Arial"/>
          <w:bCs/>
          <w:sz w:val="22"/>
          <w:szCs w:val="22"/>
        </w:rPr>
        <w:t xml:space="preserve">, in particular analysing the tissue specific distribution of pS65-Ub and mechanisms of degradation. Using state-of-the-art super-resolution microscopy, the project will also probe the sub-cellular distribution of pS65-Ub, addressing whether it may associate with sub-mitochondrial compartments </w:t>
      </w:r>
      <w:r w:rsidRPr="00C93201">
        <w:rPr>
          <w:rFonts w:ascii="Arial" w:hAnsi="Arial" w:cs="Arial"/>
          <w:bCs/>
          <w:i/>
          <w:iCs/>
          <w:sz w:val="22"/>
          <w:szCs w:val="22"/>
        </w:rPr>
        <w:t>in vivo</w:t>
      </w:r>
      <w:r w:rsidRPr="00C93201">
        <w:rPr>
          <w:rFonts w:ascii="Arial" w:hAnsi="Arial" w:cs="Arial"/>
          <w:bCs/>
          <w:sz w:val="22"/>
          <w:szCs w:val="22"/>
        </w:rPr>
        <w:t xml:space="preserve">. Importantly, we will also investigate the physiological mechanisms of stimuli. We are also interested in understanding the role that mitochondrial calcium plays in quality control processes [3], and this project would provide an opportunity to collaborate on these investigations. This project will shed new light on important mechanisms of mitochondrial quality control and potentially identify new targets for therapeutic interventions. </w:t>
      </w:r>
    </w:p>
    <w:p w14:paraId="023B3CF1" w14:textId="5654EBD8" w:rsidR="00B8761B" w:rsidRPr="00A449DA" w:rsidRDefault="00B8761B" w:rsidP="00A66849">
      <w:pPr>
        <w:spacing w:after="0"/>
        <w:ind w:left="-284" w:right="-337"/>
        <w:rPr>
          <w:rFonts w:ascii="Arial" w:hAnsi="Arial" w:cs="Arial"/>
          <w:b/>
          <w:sz w:val="22"/>
          <w:szCs w:val="22"/>
        </w:rPr>
      </w:pPr>
    </w:p>
    <w:p w14:paraId="12E89237" w14:textId="44E41771" w:rsidR="00B8761B" w:rsidRPr="00A449DA" w:rsidRDefault="00B8761B" w:rsidP="00A66849">
      <w:pPr>
        <w:spacing w:after="0"/>
        <w:ind w:left="-284" w:right="-337"/>
        <w:rPr>
          <w:rFonts w:ascii="Arial" w:hAnsi="Arial" w:cs="Arial"/>
          <w:b/>
          <w:sz w:val="22"/>
          <w:szCs w:val="22"/>
        </w:rPr>
      </w:pPr>
      <w:r w:rsidRPr="00A449DA">
        <w:rPr>
          <w:rFonts w:ascii="Arial" w:hAnsi="Arial" w:cs="Arial"/>
          <w:b/>
          <w:sz w:val="22"/>
          <w:szCs w:val="22"/>
        </w:rPr>
        <w:t>Keywords</w:t>
      </w:r>
    </w:p>
    <w:p w14:paraId="18A1EDFE" w14:textId="77777777" w:rsidR="00B45D03" w:rsidRDefault="00B45D03" w:rsidP="00A66849">
      <w:pPr>
        <w:spacing w:after="0"/>
        <w:ind w:left="-284" w:right="-337"/>
        <w:rPr>
          <w:rFonts w:ascii="Arial" w:hAnsi="Arial" w:cs="Arial"/>
          <w:bCs/>
          <w:sz w:val="22"/>
          <w:szCs w:val="22"/>
        </w:rPr>
      </w:pPr>
    </w:p>
    <w:p w14:paraId="5E2D7792" w14:textId="2B8B434F" w:rsidR="00B8761B" w:rsidRPr="00A449DA" w:rsidRDefault="00B8761B" w:rsidP="00A66849">
      <w:pPr>
        <w:spacing w:after="0"/>
        <w:ind w:left="-284" w:right="-337"/>
        <w:rPr>
          <w:rFonts w:ascii="Arial" w:hAnsi="Arial" w:cs="Arial"/>
          <w:bCs/>
          <w:sz w:val="22"/>
          <w:szCs w:val="22"/>
        </w:rPr>
      </w:pPr>
      <w:r w:rsidRPr="00A449DA">
        <w:rPr>
          <w:rFonts w:ascii="Arial" w:hAnsi="Arial" w:cs="Arial"/>
          <w:bCs/>
          <w:sz w:val="22"/>
          <w:szCs w:val="22"/>
        </w:rPr>
        <w:t xml:space="preserve">General: </w:t>
      </w:r>
    </w:p>
    <w:p w14:paraId="7D642B61" w14:textId="5022625C" w:rsidR="00B8761B" w:rsidRDefault="00D6636A" w:rsidP="00A66849">
      <w:pPr>
        <w:spacing w:after="0"/>
        <w:ind w:left="-284" w:right="-337"/>
        <w:rPr>
          <w:rFonts w:ascii="Arial" w:hAnsi="Arial" w:cs="Arial"/>
          <w:bCs/>
          <w:sz w:val="22"/>
          <w:szCs w:val="22"/>
        </w:rPr>
      </w:pPr>
      <w:r w:rsidRPr="00D6636A">
        <w:rPr>
          <w:rFonts w:ascii="Arial" w:hAnsi="Arial" w:cs="Arial"/>
          <w:bCs/>
          <w:sz w:val="22"/>
          <w:szCs w:val="22"/>
        </w:rPr>
        <w:t>Mitochondria, Neurodegeneration, Mitophagy</w:t>
      </w:r>
    </w:p>
    <w:p w14:paraId="52244760" w14:textId="77777777" w:rsidR="00D6636A" w:rsidRPr="00A449DA" w:rsidRDefault="00D6636A" w:rsidP="00A66849">
      <w:pPr>
        <w:spacing w:after="0"/>
        <w:ind w:left="-284" w:right="-337"/>
        <w:rPr>
          <w:rFonts w:ascii="Arial" w:hAnsi="Arial" w:cs="Arial"/>
          <w:bCs/>
          <w:sz w:val="22"/>
          <w:szCs w:val="22"/>
        </w:rPr>
      </w:pPr>
    </w:p>
    <w:p w14:paraId="6E4DF85C" w14:textId="77777777" w:rsidR="00B8761B" w:rsidRPr="00A449DA" w:rsidRDefault="00B8761B" w:rsidP="00A66849">
      <w:pPr>
        <w:spacing w:after="0"/>
        <w:ind w:left="-284" w:right="-337"/>
        <w:rPr>
          <w:rFonts w:ascii="Arial" w:hAnsi="Arial" w:cs="Arial"/>
          <w:bCs/>
          <w:sz w:val="22"/>
          <w:szCs w:val="22"/>
        </w:rPr>
      </w:pPr>
      <w:r w:rsidRPr="00A449DA">
        <w:rPr>
          <w:rFonts w:ascii="Arial" w:hAnsi="Arial" w:cs="Arial"/>
          <w:bCs/>
          <w:sz w:val="22"/>
          <w:szCs w:val="22"/>
        </w:rPr>
        <w:t xml:space="preserve">More specific:  </w:t>
      </w:r>
    </w:p>
    <w:p w14:paraId="0C65F71A" w14:textId="42E3C8A4" w:rsidR="00B8761B" w:rsidRDefault="00D6636A" w:rsidP="00A66849">
      <w:pPr>
        <w:spacing w:after="0"/>
        <w:ind w:left="-284" w:right="-337"/>
        <w:rPr>
          <w:rFonts w:ascii="Arial" w:hAnsi="Arial" w:cs="Arial"/>
          <w:bCs/>
          <w:sz w:val="22"/>
          <w:szCs w:val="22"/>
        </w:rPr>
      </w:pPr>
      <w:r w:rsidRPr="00D6636A">
        <w:rPr>
          <w:rFonts w:ascii="Arial" w:hAnsi="Arial" w:cs="Arial"/>
          <w:bCs/>
          <w:sz w:val="22"/>
          <w:szCs w:val="22"/>
        </w:rPr>
        <w:t>PINK1, quality control, mass spectrometry, super-resolution microscopy, calcium, Drosophila</w:t>
      </w:r>
    </w:p>
    <w:p w14:paraId="37951186" w14:textId="77777777" w:rsidR="00D6636A" w:rsidRPr="00A449DA" w:rsidRDefault="00D6636A" w:rsidP="00A66849">
      <w:pPr>
        <w:spacing w:after="0"/>
        <w:ind w:left="-284" w:right="-337"/>
        <w:rPr>
          <w:rFonts w:ascii="Arial" w:hAnsi="Arial" w:cs="Arial"/>
          <w:bCs/>
          <w:sz w:val="22"/>
          <w:szCs w:val="22"/>
        </w:rPr>
      </w:pPr>
    </w:p>
    <w:p w14:paraId="33A7311B" w14:textId="074D35CC" w:rsidR="00B8761B" w:rsidRPr="00A449DA" w:rsidRDefault="00B8761B" w:rsidP="00A66849">
      <w:pPr>
        <w:spacing w:after="0"/>
        <w:ind w:left="-284" w:right="-337"/>
        <w:rPr>
          <w:rFonts w:ascii="Arial" w:hAnsi="Arial" w:cs="Arial"/>
          <w:b/>
          <w:sz w:val="22"/>
          <w:szCs w:val="22"/>
        </w:rPr>
      </w:pPr>
      <w:r w:rsidRPr="00A449DA">
        <w:rPr>
          <w:rFonts w:ascii="Arial" w:hAnsi="Arial" w:cs="Arial"/>
          <w:b/>
          <w:sz w:val="22"/>
          <w:szCs w:val="22"/>
        </w:rPr>
        <w:t>References</w:t>
      </w:r>
    </w:p>
    <w:p w14:paraId="38157D12" w14:textId="2B6BEA97" w:rsidR="00B8761B" w:rsidRPr="00A449DA" w:rsidRDefault="00B8761B" w:rsidP="00A66849">
      <w:pPr>
        <w:spacing w:after="0"/>
        <w:ind w:left="-284" w:right="-337"/>
        <w:rPr>
          <w:rFonts w:ascii="Arial" w:hAnsi="Arial" w:cs="Arial"/>
          <w:b/>
          <w:sz w:val="22"/>
          <w:szCs w:val="22"/>
        </w:rPr>
      </w:pPr>
    </w:p>
    <w:p w14:paraId="67E1A95A" w14:textId="77777777" w:rsidR="00D6636A" w:rsidRPr="00D6636A" w:rsidRDefault="00D6636A" w:rsidP="00D6636A">
      <w:pPr>
        <w:spacing w:after="0"/>
        <w:ind w:left="-284" w:right="-337"/>
        <w:rPr>
          <w:rFonts w:ascii="Arial" w:hAnsi="Arial" w:cs="Arial"/>
          <w:bCs/>
          <w:sz w:val="22"/>
          <w:szCs w:val="22"/>
        </w:rPr>
      </w:pPr>
      <w:r w:rsidRPr="00D6636A">
        <w:rPr>
          <w:rFonts w:ascii="Arial" w:hAnsi="Arial" w:cs="Arial"/>
          <w:bCs/>
          <w:sz w:val="22"/>
          <w:szCs w:val="22"/>
        </w:rPr>
        <w:t xml:space="preserve">[1] </w:t>
      </w:r>
      <w:hyperlink r:id="rId6" w:history="1">
        <w:r w:rsidRPr="00D6636A">
          <w:rPr>
            <w:rStyle w:val="Hyperlink"/>
            <w:rFonts w:ascii="Arial" w:hAnsi="Arial" w:cs="Arial"/>
            <w:bCs/>
            <w:sz w:val="22"/>
            <w:szCs w:val="22"/>
          </w:rPr>
          <w:t>PINK1/Parkin mitophagy and neurodegeneration-what do we really know in vivo?</w:t>
        </w:r>
      </w:hyperlink>
    </w:p>
    <w:p w14:paraId="572AC32D" w14:textId="77777777" w:rsidR="00D6636A" w:rsidRPr="00D6636A" w:rsidRDefault="00D6636A" w:rsidP="00D6636A">
      <w:pPr>
        <w:spacing w:after="0"/>
        <w:ind w:left="-284" w:right="-337"/>
        <w:rPr>
          <w:rFonts w:ascii="Arial" w:hAnsi="Arial" w:cs="Arial"/>
          <w:bCs/>
          <w:sz w:val="22"/>
          <w:szCs w:val="22"/>
        </w:rPr>
      </w:pPr>
      <w:r w:rsidRPr="00D6636A">
        <w:rPr>
          <w:rFonts w:ascii="Arial" w:hAnsi="Arial" w:cs="Arial"/>
          <w:bCs/>
          <w:sz w:val="22"/>
          <w:szCs w:val="22"/>
        </w:rPr>
        <w:t>Whitworth AJ, Pallanck LJ.Curr Opin Genet Dev. 2017 Jun;44:47-53. doi: 10.1016/j.gde.2017.01.016. PMID: 28213158 </w:t>
      </w:r>
    </w:p>
    <w:p w14:paraId="1E8E7B41" w14:textId="77777777" w:rsidR="00D6636A" w:rsidRPr="00D6636A" w:rsidRDefault="00D6636A" w:rsidP="00D6636A">
      <w:pPr>
        <w:spacing w:after="0"/>
        <w:ind w:left="-284" w:right="-337"/>
        <w:rPr>
          <w:rFonts w:ascii="Arial" w:hAnsi="Arial" w:cs="Arial"/>
          <w:bCs/>
          <w:sz w:val="22"/>
          <w:szCs w:val="22"/>
        </w:rPr>
      </w:pPr>
    </w:p>
    <w:p w14:paraId="5B1B2149" w14:textId="77777777" w:rsidR="00D6636A" w:rsidRPr="00D6636A" w:rsidRDefault="00D6636A" w:rsidP="00D6636A">
      <w:pPr>
        <w:spacing w:after="0"/>
        <w:ind w:left="-284" w:right="-337"/>
        <w:rPr>
          <w:rFonts w:ascii="Arial" w:hAnsi="Arial" w:cs="Arial"/>
          <w:bCs/>
          <w:sz w:val="22"/>
          <w:szCs w:val="22"/>
        </w:rPr>
      </w:pPr>
      <w:r w:rsidRPr="00D6636A">
        <w:rPr>
          <w:rFonts w:ascii="Arial" w:hAnsi="Arial" w:cs="Arial"/>
          <w:bCs/>
          <w:sz w:val="22"/>
          <w:szCs w:val="22"/>
        </w:rPr>
        <w:t>[2] https://doi.org/10.1101/2021.06.10.447841</w:t>
      </w:r>
    </w:p>
    <w:p w14:paraId="3AD8E1F5" w14:textId="77777777" w:rsidR="00D6636A" w:rsidRPr="00D6636A" w:rsidRDefault="00D6636A" w:rsidP="00D6636A">
      <w:pPr>
        <w:spacing w:after="0"/>
        <w:ind w:left="-284" w:right="-337"/>
        <w:rPr>
          <w:rFonts w:ascii="Arial" w:hAnsi="Arial" w:cs="Arial"/>
          <w:bCs/>
          <w:sz w:val="22"/>
          <w:szCs w:val="22"/>
        </w:rPr>
      </w:pPr>
    </w:p>
    <w:p w14:paraId="2D61582F" w14:textId="77777777" w:rsidR="00D6636A" w:rsidRPr="00D6636A" w:rsidRDefault="00D6636A" w:rsidP="00D6636A">
      <w:pPr>
        <w:spacing w:after="0"/>
        <w:ind w:left="-284" w:right="-337"/>
        <w:rPr>
          <w:rFonts w:ascii="Arial" w:hAnsi="Arial" w:cs="Arial"/>
          <w:bCs/>
          <w:sz w:val="22"/>
          <w:szCs w:val="22"/>
        </w:rPr>
      </w:pPr>
      <w:r w:rsidRPr="00D6636A">
        <w:rPr>
          <w:rFonts w:ascii="Arial" w:hAnsi="Arial" w:cs="Arial"/>
          <w:bCs/>
          <w:sz w:val="22"/>
          <w:szCs w:val="22"/>
        </w:rPr>
        <w:t xml:space="preserve">[3] </w:t>
      </w:r>
      <w:hyperlink r:id="rId7" w:history="1">
        <w:r w:rsidRPr="00D6636A">
          <w:rPr>
            <w:rStyle w:val="Hyperlink"/>
            <w:rFonts w:ascii="Arial" w:hAnsi="Arial" w:cs="Arial"/>
            <w:bCs/>
            <w:sz w:val="22"/>
            <w:szCs w:val="22"/>
          </w:rPr>
          <w:t>Comprehensive Genetic Characterization of Mitochondrial Ca</w:t>
        </w:r>
        <w:r w:rsidRPr="00D6636A">
          <w:rPr>
            <w:rStyle w:val="Hyperlink"/>
            <w:rFonts w:ascii="Arial" w:hAnsi="Arial" w:cs="Arial"/>
            <w:bCs/>
            <w:sz w:val="22"/>
            <w:szCs w:val="22"/>
            <w:vertAlign w:val="superscript"/>
          </w:rPr>
          <w:t>2+</w:t>
        </w:r>
        <w:r w:rsidRPr="00D6636A">
          <w:rPr>
            <w:rStyle w:val="Hyperlink"/>
            <w:rFonts w:ascii="Arial" w:hAnsi="Arial" w:cs="Arial"/>
            <w:bCs/>
            <w:sz w:val="22"/>
            <w:szCs w:val="22"/>
          </w:rPr>
          <w:t> Uniporter Components Reveals Their Different Physiological Requirements In Vivo.</w:t>
        </w:r>
      </w:hyperlink>
    </w:p>
    <w:p w14:paraId="0A80D74C" w14:textId="77777777" w:rsidR="00D6636A" w:rsidRPr="00D6636A" w:rsidRDefault="00D6636A" w:rsidP="00D6636A">
      <w:pPr>
        <w:spacing w:after="0"/>
        <w:ind w:left="-284" w:right="-337"/>
        <w:rPr>
          <w:rFonts w:ascii="Arial" w:hAnsi="Arial" w:cs="Arial"/>
          <w:bCs/>
          <w:sz w:val="22"/>
          <w:szCs w:val="22"/>
        </w:rPr>
      </w:pPr>
      <w:r w:rsidRPr="00D6636A">
        <w:rPr>
          <w:rFonts w:ascii="Arial" w:hAnsi="Arial" w:cs="Arial"/>
          <w:bCs/>
          <w:sz w:val="22"/>
          <w:szCs w:val="22"/>
        </w:rPr>
        <w:t>Tufi R, Gleeson TP, von Stockum S, Hewitt VL, Lee JJ, Terriente-Felix A, Sanchez-Martinez A, Ziviani E, Whitworth AJ.Cell Rep. 2019 Apr 30;27(5):1541-1550.e5. doi: 10.1016/j.celrep.2019.04.033. PMID: 31042479</w:t>
      </w:r>
    </w:p>
    <w:p w14:paraId="185E3B48" w14:textId="77777777" w:rsidR="00D6636A" w:rsidRDefault="00D6636A" w:rsidP="00A66849">
      <w:pPr>
        <w:spacing w:after="0"/>
        <w:ind w:left="-284" w:right="-337"/>
        <w:rPr>
          <w:rFonts w:ascii="Arial" w:hAnsi="Arial" w:cs="Arial"/>
          <w:b/>
          <w:bCs/>
          <w:sz w:val="22"/>
          <w:szCs w:val="22"/>
        </w:rPr>
      </w:pPr>
    </w:p>
    <w:p w14:paraId="72A8542D" w14:textId="439DD0C0" w:rsidR="005759B2" w:rsidRPr="00A449DA" w:rsidRDefault="00A66849" w:rsidP="00A66849">
      <w:pPr>
        <w:spacing w:after="0"/>
        <w:ind w:left="-284" w:right="-337"/>
        <w:rPr>
          <w:rFonts w:ascii="Arial" w:hAnsi="Arial" w:cs="Arial"/>
          <w:b/>
          <w:bCs/>
          <w:sz w:val="22"/>
          <w:szCs w:val="22"/>
        </w:rPr>
      </w:pPr>
      <w:r w:rsidRPr="00A449DA">
        <w:rPr>
          <w:rFonts w:ascii="Arial" w:hAnsi="Arial" w:cs="Arial"/>
          <w:b/>
          <w:bCs/>
          <w:sz w:val="22"/>
          <w:szCs w:val="22"/>
        </w:rPr>
        <w:t>Subject areas</w:t>
      </w:r>
    </w:p>
    <w:p w14:paraId="2D12975A" w14:textId="314D2244" w:rsidR="002E60DA" w:rsidRDefault="00A66849" w:rsidP="005759B2">
      <w:pPr>
        <w:spacing w:after="0"/>
        <w:ind w:left="-284" w:right="-337"/>
        <w:rPr>
          <w:rFonts w:ascii="Arial" w:hAnsi="Arial" w:cs="Arial"/>
          <w:bCs/>
          <w:sz w:val="22"/>
          <w:szCs w:val="22"/>
        </w:rPr>
      </w:pPr>
      <w:r w:rsidRPr="00A449DA">
        <w:rPr>
          <w:rFonts w:ascii="Arial" w:hAnsi="Arial" w:cs="Arial"/>
          <w:bCs/>
          <w:sz w:val="22"/>
          <w:szCs w:val="22"/>
        </w:rPr>
        <w:t xml:space="preserve">Cell Biology, Genetics, Molecular Biology, </w:t>
      </w:r>
      <w:r w:rsidR="00C453B9">
        <w:rPr>
          <w:rFonts w:ascii="Arial" w:hAnsi="Arial" w:cs="Arial"/>
          <w:bCs/>
          <w:sz w:val="22"/>
          <w:szCs w:val="22"/>
        </w:rPr>
        <w:t>Molecular Genetics, Neuroscience</w:t>
      </w:r>
    </w:p>
    <w:p w14:paraId="66D9F176" w14:textId="52112331" w:rsidR="00C62765" w:rsidRDefault="00C62765" w:rsidP="005759B2">
      <w:pPr>
        <w:spacing w:after="0"/>
        <w:ind w:left="-284" w:right="-337"/>
        <w:rPr>
          <w:rFonts w:ascii="Arial" w:hAnsi="Arial" w:cs="Arial"/>
          <w:bCs/>
          <w:sz w:val="22"/>
          <w:szCs w:val="22"/>
        </w:rPr>
      </w:pPr>
    </w:p>
    <w:p w14:paraId="1102C3FA" w14:textId="7463F2AF" w:rsidR="00727D7F" w:rsidRDefault="00C62765" w:rsidP="005759B2">
      <w:pPr>
        <w:spacing w:after="0"/>
        <w:ind w:left="-284" w:right="-337"/>
        <w:rPr>
          <w:rFonts w:ascii="Arial" w:hAnsi="Arial" w:cs="Arial"/>
          <w:sz w:val="22"/>
          <w:szCs w:val="22"/>
        </w:rPr>
      </w:pPr>
      <w:r w:rsidRPr="00C62765">
        <w:rPr>
          <w:rFonts w:ascii="Arial" w:hAnsi="Arial" w:cs="Arial"/>
          <w:b/>
          <w:sz w:val="22"/>
          <w:szCs w:val="22"/>
        </w:rPr>
        <w:t>How to apply</w:t>
      </w:r>
      <w:r>
        <w:rPr>
          <w:rFonts w:ascii="Arial" w:hAnsi="Arial" w:cs="Arial"/>
          <w:b/>
          <w:sz w:val="22"/>
          <w:szCs w:val="22"/>
        </w:rPr>
        <w:t xml:space="preserve">: </w:t>
      </w:r>
      <w:r w:rsidRPr="00C62765">
        <w:rPr>
          <w:rFonts w:ascii="Arial" w:hAnsi="Arial" w:cs="Arial"/>
          <w:bCs/>
          <w:sz w:val="22"/>
          <w:szCs w:val="22"/>
        </w:rPr>
        <w:t>please visit the</w:t>
      </w:r>
      <w:r>
        <w:rPr>
          <w:rFonts w:ascii="Arial" w:hAnsi="Arial" w:cs="Arial"/>
          <w:b/>
          <w:sz w:val="22"/>
          <w:szCs w:val="22"/>
        </w:rPr>
        <w:t xml:space="preserve"> </w:t>
      </w:r>
      <w:hyperlink r:id="rId8" w:history="1">
        <w:r>
          <w:rPr>
            <w:rStyle w:val="Hyperlink"/>
            <w:rFonts w:ascii="Arial" w:hAnsi="Arial" w:cs="Arial"/>
            <w:sz w:val="22"/>
            <w:szCs w:val="22"/>
          </w:rPr>
          <w:t>MBU's Postgraduate Studies website</w:t>
        </w:r>
      </w:hyperlink>
    </w:p>
    <w:sectPr w:rsidR="00727D7F" w:rsidSect="00A54FC5">
      <w:pgSz w:w="11899" w:h="16838"/>
      <w:pgMar w:top="629" w:right="1440" w:bottom="816"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pzr0fjxraxlespfu5d90vaspwpsf0sefr&quot;&gt;My EndNote Library-Converted&lt;record-ids&gt;&lt;item&gt;10208&lt;/item&gt;&lt;item&gt;10913&lt;/item&gt;&lt;item&gt;11087&lt;/item&gt;&lt;/record-ids&gt;&lt;/item&gt;&lt;/Libraries&gt;"/>
  </w:docVars>
  <w:rsids>
    <w:rsidRoot w:val="002D5212"/>
    <w:rsid w:val="0000047E"/>
    <w:rsid w:val="00031227"/>
    <w:rsid w:val="00043043"/>
    <w:rsid w:val="00043B7D"/>
    <w:rsid w:val="000C03FD"/>
    <w:rsid w:val="000F1896"/>
    <w:rsid w:val="00100332"/>
    <w:rsid w:val="00115A88"/>
    <w:rsid w:val="0013412C"/>
    <w:rsid w:val="00140797"/>
    <w:rsid w:val="001617BA"/>
    <w:rsid w:val="00207449"/>
    <w:rsid w:val="002402DE"/>
    <w:rsid w:val="002565F7"/>
    <w:rsid w:val="00297FE9"/>
    <w:rsid w:val="002B74CA"/>
    <w:rsid w:val="002C61ED"/>
    <w:rsid w:val="002D5212"/>
    <w:rsid w:val="002E60DA"/>
    <w:rsid w:val="002F5F19"/>
    <w:rsid w:val="002F680B"/>
    <w:rsid w:val="003219B7"/>
    <w:rsid w:val="00370C7B"/>
    <w:rsid w:val="00393546"/>
    <w:rsid w:val="003D64B7"/>
    <w:rsid w:val="004176FE"/>
    <w:rsid w:val="00436739"/>
    <w:rsid w:val="00490E81"/>
    <w:rsid w:val="00493B8F"/>
    <w:rsid w:val="004F753A"/>
    <w:rsid w:val="00513032"/>
    <w:rsid w:val="00517FFA"/>
    <w:rsid w:val="00523DC0"/>
    <w:rsid w:val="005365B4"/>
    <w:rsid w:val="005759B2"/>
    <w:rsid w:val="00577053"/>
    <w:rsid w:val="00580AEB"/>
    <w:rsid w:val="005A1181"/>
    <w:rsid w:val="005B47A5"/>
    <w:rsid w:val="005B6CAD"/>
    <w:rsid w:val="00604FE5"/>
    <w:rsid w:val="00657C16"/>
    <w:rsid w:val="006B3E91"/>
    <w:rsid w:val="006E525A"/>
    <w:rsid w:val="00727D7F"/>
    <w:rsid w:val="00732E8A"/>
    <w:rsid w:val="00737242"/>
    <w:rsid w:val="00753A45"/>
    <w:rsid w:val="00762060"/>
    <w:rsid w:val="007C128C"/>
    <w:rsid w:val="007C7BD5"/>
    <w:rsid w:val="007F63C0"/>
    <w:rsid w:val="008736A2"/>
    <w:rsid w:val="008C0864"/>
    <w:rsid w:val="008E6CE9"/>
    <w:rsid w:val="00920E83"/>
    <w:rsid w:val="009666CB"/>
    <w:rsid w:val="00992EAA"/>
    <w:rsid w:val="009A3F5E"/>
    <w:rsid w:val="00A22C51"/>
    <w:rsid w:val="00A25310"/>
    <w:rsid w:val="00A449DA"/>
    <w:rsid w:val="00A54FC5"/>
    <w:rsid w:val="00A66849"/>
    <w:rsid w:val="00A76C9A"/>
    <w:rsid w:val="00AF2E4C"/>
    <w:rsid w:val="00B13EE0"/>
    <w:rsid w:val="00B15B6C"/>
    <w:rsid w:val="00B45D03"/>
    <w:rsid w:val="00B8761B"/>
    <w:rsid w:val="00B9218F"/>
    <w:rsid w:val="00B93346"/>
    <w:rsid w:val="00C00A65"/>
    <w:rsid w:val="00C06E89"/>
    <w:rsid w:val="00C429D2"/>
    <w:rsid w:val="00C453B9"/>
    <w:rsid w:val="00C62765"/>
    <w:rsid w:val="00C93201"/>
    <w:rsid w:val="00CD42FE"/>
    <w:rsid w:val="00D116E3"/>
    <w:rsid w:val="00D52D3B"/>
    <w:rsid w:val="00D57334"/>
    <w:rsid w:val="00D62CCC"/>
    <w:rsid w:val="00D6636A"/>
    <w:rsid w:val="00D91721"/>
    <w:rsid w:val="00DB2B67"/>
    <w:rsid w:val="00E43349"/>
    <w:rsid w:val="00ED3B3E"/>
    <w:rsid w:val="00F3146C"/>
    <w:rsid w:val="00F6095A"/>
    <w:rsid w:val="00F632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3BA90"/>
  <w15:chartTrackingRefBased/>
  <w15:docId w15:val="{75E4FEF5-EE9A-944C-BA4A-9CB1F644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D4"/>
    <w:pPr>
      <w:spacing w:after="200"/>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19FC"/>
  </w:style>
  <w:style w:type="paragraph" w:styleId="BodyTextIndent2">
    <w:name w:val="Body Text Indent 2"/>
    <w:basedOn w:val="Normal"/>
    <w:link w:val="BodyTextIndent2Char"/>
    <w:rsid w:val="00757DF0"/>
    <w:pPr>
      <w:widowControl w:val="0"/>
      <w:autoSpaceDE w:val="0"/>
      <w:autoSpaceDN w:val="0"/>
      <w:adjustRightInd w:val="0"/>
      <w:spacing w:after="0"/>
      <w:ind w:firstLine="284"/>
      <w:jc w:val="both"/>
    </w:pPr>
    <w:rPr>
      <w:rFonts w:ascii="Times New Roman" w:eastAsia="Times New Roman" w:hAnsi="Times New Roman"/>
      <w:lang w:val="en-US"/>
    </w:rPr>
  </w:style>
  <w:style w:type="character" w:customStyle="1" w:styleId="BodyTextIndent2Char">
    <w:name w:val="Body Text Indent 2 Char"/>
    <w:link w:val="BodyTextIndent2"/>
    <w:rsid w:val="00757DF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57DF0"/>
    <w:pPr>
      <w:spacing w:after="120"/>
      <w:ind w:left="283"/>
    </w:pPr>
  </w:style>
  <w:style w:type="character" w:customStyle="1" w:styleId="BodyTextIndentChar">
    <w:name w:val="Body Text Indent Char"/>
    <w:link w:val="BodyTextIndent"/>
    <w:uiPriority w:val="99"/>
    <w:semiHidden/>
    <w:rsid w:val="00757DF0"/>
    <w:rPr>
      <w:sz w:val="24"/>
      <w:szCs w:val="24"/>
    </w:rPr>
  </w:style>
  <w:style w:type="paragraph" w:styleId="BodyText2">
    <w:name w:val="Body Text 2"/>
    <w:basedOn w:val="Normal"/>
    <w:link w:val="BodyText2Char"/>
    <w:uiPriority w:val="99"/>
    <w:semiHidden/>
    <w:unhideWhenUsed/>
    <w:rsid w:val="00411274"/>
    <w:pPr>
      <w:spacing w:after="120" w:line="480" w:lineRule="auto"/>
    </w:pPr>
  </w:style>
  <w:style w:type="character" w:customStyle="1" w:styleId="BodyText2Char">
    <w:name w:val="Body Text 2 Char"/>
    <w:link w:val="BodyText2"/>
    <w:uiPriority w:val="99"/>
    <w:semiHidden/>
    <w:rsid w:val="00411274"/>
    <w:rPr>
      <w:sz w:val="24"/>
      <w:szCs w:val="24"/>
    </w:rPr>
  </w:style>
  <w:style w:type="character" w:styleId="Hyperlink">
    <w:name w:val="Hyperlink"/>
    <w:uiPriority w:val="99"/>
    <w:unhideWhenUsed/>
    <w:rsid w:val="00E43349"/>
    <w:rPr>
      <w:color w:val="0563C1"/>
      <w:u w:val="single"/>
    </w:rPr>
  </w:style>
  <w:style w:type="character" w:styleId="UnresolvedMention">
    <w:name w:val="Unresolved Mention"/>
    <w:uiPriority w:val="99"/>
    <w:semiHidden/>
    <w:unhideWhenUsed/>
    <w:rsid w:val="00E43349"/>
    <w:rPr>
      <w:color w:val="605E5C"/>
      <w:shd w:val="clear" w:color="auto" w:fill="E1DFDD"/>
    </w:rPr>
  </w:style>
  <w:style w:type="table" w:styleId="TableGrid">
    <w:name w:val="Table Grid"/>
    <w:basedOn w:val="TableNormal"/>
    <w:uiPriority w:val="59"/>
    <w:rsid w:val="002C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00A65"/>
    <w:pPr>
      <w:spacing w:after="0"/>
      <w:jc w:val="center"/>
    </w:pPr>
    <w:rPr>
      <w:rFonts w:ascii="Times New Roman" w:hAnsi="Times New Roman"/>
      <w:lang w:val="en-US"/>
    </w:rPr>
  </w:style>
  <w:style w:type="character" w:customStyle="1" w:styleId="EndNoteBibliographyTitleChar">
    <w:name w:val="EndNote Bibliography Title Char"/>
    <w:basedOn w:val="DefaultParagraphFont"/>
    <w:link w:val="EndNoteBibliographyTitle"/>
    <w:rsid w:val="00C00A65"/>
    <w:rPr>
      <w:rFonts w:ascii="Times New Roman" w:hAnsi="Times New Roman"/>
      <w:sz w:val="24"/>
      <w:szCs w:val="24"/>
      <w:lang w:val="en-US" w:eastAsia="en-US"/>
    </w:rPr>
  </w:style>
  <w:style w:type="paragraph" w:customStyle="1" w:styleId="EndNoteBibliography">
    <w:name w:val="EndNote Bibliography"/>
    <w:basedOn w:val="Normal"/>
    <w:link w:val="EndNoteBibliographyChar"/>
    <w:rsid w:val="00C00A65"/>
    <w:pPr>
      <w:jc w:val="both"/>
    </w:pPr>
    <w:rPr>
      <w:rFonts w:ascii="Times New Roman" w:hAnsi="Times New Roman"/>
      <w:lang w:val="en-US"/>
    </w:rPr>
  </w:style>
  <w:style w:type="character" w:customStyle="1" w:styleId="EndNoteBibliographyChar">
    <w:name w:val="EndNote Bibliography Char"/>
    <w:basedOn w:val="DefaultParagraphFont"/>
    <w:link w:val="EndNoteBibliography"/>
    <w:rsid w:val="00C00A65"/>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C62765"/>
    <w:rPr>
      <w:color w:val="954F72" w:themeColor="followedHyperlink"/>
      <w:u w:val="single"/>
    </w:rPr>
  </w:style>
  <w:style w:type="paragraph" w:styleId="Revision">
    <w:name w:val="Revision"/>
    <w:hidden/>
    <w:uiPriority w:val="71"/>
    <w:rsid w:val="00F632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7379">
      <w:bodyDiv w:val="1"/>
      <w:marLeft w:val="0"/>
      <w:marRight w:val="0"/>
      <w:marTop w:val="0"/>
      <w:marBottom w:val="0"/>
      <w:divBdr>
        <w:top w:val="none" w:sz="0" w:space="0" w:color="auto"/>
        <w:left w:val="none" w:sz="0" w:space="0" w:color="auto"/>
        <w:bottom w:val="none" w:sz="0" w:space="0" w:color="auto"/>
        <w:right w:val="none" w:sz="0" w:space="0" w:color="auto"/>
      </w:divBdr>
    </w:div>
    <w:div w:id="14103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mbu.cam.ac.uk/postgraduate-studies" TargetMode="External"/><Relationship Id="rId3" Type="http://schemas.openxmlformats.org/officeDocument/2006/relationships/webSettings" Target="webSettings.xml"/><Relationship Id="rId7" Type="http://schemas.openxmlformats.org/officeDocument/2006/relationships/hyperlink" Target="https://pubmed.ncbi.nlm.nih.gov/31042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28213158/" TargetMode="External"/><Relationship Id="rId5" Type="http://schemas.openxmlformats.org/officeDocument/2006/relationships/hyperlink" Target="https://www.mrc-mbu.cam.ac.uk/research-groups/whitworth-grou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431</Words>
  <Characters>2605</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Manager/>
  <Company>MRC Dunn</Company>
  <LinksUpToDate>false</LinksUpToDate>
  <CharactersWithSpaces>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Minczuk</dc:creator>
  <cp:keywords/>
  <dc:description/>
  <cp:lastModifiedBy>Penny Peck</cp:lastModifiedBy>
  <cp:revision>10</cp:revision>
  <cp:lastPrinted>2009-01-21T15:49:00Z</cp:lastPrinted>
  <dcterms:created xsi:type="dcterms:W3CDTF">2022-08-25T07:11:00Z</dcterms:created>
  <dcterms:modified xsi:type="dcterms:W3CDTF">2022-08-25T12:43:00Z</dcterms:modified>
  <cp:category/>
</cp:coreProperties>
</file>