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FAC5" w14:textId="6BB63D23" w:rsidR="00A66849" w:rsidRDefault="00A66849" w:rsidP="00524D20">
      <w:pPr>
        <w:spacing w:after="0"/>
        <w:ind w:left="-567" w:right="-337"/>
        <w:rPr>
          <w:rFonts w:ascii="Times New Roman" w:hAnsi="Times New Roman"/>
          <w:b/>
        </w:rPr>
      </w:pPr>
      <w:r>
        <w:rPr>
          <w:rFonts w:ascii="Times New Roman" w:hAnsi="Times New Roman"/>
          <w:b/>
          <w:noProof/>
        </w:rPr>
        <w:drawing>
          <wp:anchor distT="0" distB="0" distL="114300" distR="114300" simplePos="0" relativeHeight="251658240" behindDoc="0" locked="0" layoutInCell="1" allowOverlap="1" wp14:anchorId="3E84C9C8" wp14:editId="3B73F7E9">
            <wp:simplePos x="0" y="0"/>
            <wp:positionH relativeFrom="column">
              <wp:posOffset>-373380</wp:posOffset>
            </wp:positionH>
            <wp:positionV relativeFrom="paragraph">
              <wp:posOffset>0</wp:posOffset>
            </wp:positionV>
            <wp:extent cx="3459600" cy="4176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3459600" cy="417600"/>
                    </a:xfrm>
                    <a:prstGeom prst="rect">
                      <a:avLst/>
                    </a:prstGeom>
                  </pic:spPr>
                </pic:pic>
              </a:graphicData>
            </a:graphic>
            <wp14:sizeRelH relativeFrom="margin">
              <wp14:pctWidth>0</wp14:pctWidth>
            </wp14:sizeRelH>
            <wp14:sizeRelV relativeFrom="margin">
              <wp14:pctHeight>0</wp14:pctHeight>
            </wp14:sizeRelV>
          </wp:anchor>
        </w:drawing>
      </w:r>
      <w:r w:rsidR="002565F7">
        <w:rPr>
          <w:rFonts w:ascii="Times New Roman" w:hAnsi="Times New Roman"/>
          <w:b/>
        </w:rPr>
        <w:br w:type="textWrapping" w:clear="all"/>
      </w:r>
    </w:p>
    <w:p w14:paraId="54FE4C74" w14:textId="4D30CA4C" w:rsidR="002C61ED" w:rsidRDefault="005A1181" w:rsidP="00A66849">
      <w:pPr>
        <w:spacing w:after="0"/>
        <w:ind w:left="-284" w:right="-337"/>
        <w:jc w:val="center"/>
        <w:rPr>
          <w:rFonts w:ascii="Arial" w:hAnsi="Arial" w:cs="Arial"/>
          <w:b/>
          <w:sz w:val="22"/>
          <w:szCs w:val="22"/>
        </w:rPr>
      </w:pPr>
      <w:r w:rsidRPr="00A449DA">
        <w:rPr>
          <w:rFonts w:ascii="Arial" w:hAnsi="Arial" w:cs="Arial"/>
          <w:b/>
          <w:sz w:val="22"/>
          <w:szCs w:val="22"/>
        </w:rPr>
        <w:t>PhD Project Commencing October 202</w:t>
      </w:r>
      <w:r w:rsidR="00F514AB">
        <w:rPr>
          <w:rFonts w:ascii="Arial" w:hAnsi="Arial" w:cs="Arial"/>
          <w:b/>
          <w:sz w:val="22"/>
          <w:szCs w:val="22"/>
        </w:rPr>
        <w:t>4</w:t>
      </w:r>
    </w:p>
    <w:p w14:paraId="79C0DC26" w14:textId="257B2B9B" w:rsidR="00B45D03" w:rsidRPr="00A449DA" w:rsidRDefault="00B45D03" w:rsidP="00A66849">
      <w:pPr>
        <w:spacing w:after="0"/>
        <w:ind w:left="-284" w:right="-337"/>
        <w:jc w:val="center"/>
        <w:rPr>
          <w:rFonts w:ascii="Arial" w:hAnsi="Arial" w:cs="Arial"/>
          <w:b/>
          <w:sz w:val="22"/>
          <w:szCs w:val="22"/>
        </w:rPr>
      </w:pPr>
      <w:r>
        <w:rPr>
          <w:rFonts w:ascii="Arial" w:hAnsi="Arial" w:cs="Arial"/>
          <w:b/>
          <w:sz w:val="22"/>
          <w:szCs w:val="22"/>
        </w:rPr>
        <w:t xml:space="preserve">(Closing date: </w:t>
      </w:r>
      <w:r w:rsidR="00285400">
        <w:rPr>
          <w:rFonts w:ascii="Arial" w:hAnsi="Arial" w:cs="Arial"/>
          <w:b/>
          <w:sz w:val="22"/>
          <w:szCs w:val="22"/>
        </w:rPr>
        <w:t>14 March</w:t>
      </w:r>
      <w:r>
        <w:rPr>
          <w:rFonts w:ascii="Arial" w:hAnsi="Arial" w:cs="Arial"/>
          <w:b/>
          <w:sz w:val="22"/>
          <w:szCs w:val="22"/>
        </w:rPr>
        <w:t xml:space="preserve"> 202</w:t>
      </w:r>
      <w:r w:rsidR="00F514AB">
        <w:rPr>
          <w:rFonts w:ascii="Arial" w:hAnsi="Arial" w:cs="Arial"/>
          <w:b/>
          <w:sz w:val="22"/>
          <w:szCs w:val="22"/>
        </w:rPr>
        <w:t>4</w:t>
      </w:r>
      <w:r>
        <w:rPr>
          <w:rFonts w:ascii="Arial" w:hAnsi="Arial" w:cs="Arial"/>
          <w:b/>
          <w:sz w:val="22"/>
          <w:szCs w:val="22"/>
        </w:rPr>
        <w:t>)</w:t>
      </w:r>
    </w:p>
    <w:p w14:paraId="1B8AD09C" w14:textId="77777777" w:rsidR="002C61ED" w:rsidRPr="00A449DA" w:rsidRDefault="002C61ED" w:rsidP="00A66849">
      <w:pPr>
        <w:spacing w:after="0"/>
        <w:ind w:left="-284" w:right="-337"/>
        <w:rPr>
          <w:rFonts w:ascii="Arial" w:hAnsi="Arial" w:cs="Arial"/>
          <w:b/>
          <w:sz w:val="22"/>
          <w:szCs w:val="22"/>
        </w:rPr>
      </w:pPr>
    </w:p>
    <w:p w14:paraId="28E9DD17" w14:textId="41BA4AF6" w:rsidR="00B8761B" w:rsidRPr="00B45D03" w:rsidRDefault="00B8761B" w:rsidP="000352AD">
      <w:pPr>
        <w:spacing w:after="0" w:line="360" w:lineRule="auto"/>
        <w:ind w:left="-284" w:right="-335"/>
        <w:jc w:val="center"/>
        <w:rPr>
          <w:rFonts w:ascii="Arial" w:hAnsi="Arial" w:cs="Arial"/>
          <w:bCs/>
          <w:sz w:val="22"/>
          <w:szCs w:val="22"/>
        </w:rPr>
      </w:pPr>
      <w:r w:rsidRPr="00A449DA">
        <w:rPr>
          <w:rFonts w:ascii="Arial" w:hAnsi="Arial" w:cs="Arial"/>
          <w:b/>
          <w:sz w:val="22"/>
          <w:szCs w:val="22"/>
        </w:rPr>
        <w:t>Principal Supervisor:</w:t>
      </w:r>
      <w:r w:rsidRPr="00A449DA">
        <w:rPr>
          <w:rFonts w:ascii="Arial" w:hAnsi="Arial" w:cs="Arial"/>
          <w:b/>
          <w:sz w:val="22"/>
          <w:szCs w:val="22"/>
        </w:rPr>
        <w:tab/>
      </w:r>
      <w:hyperlink r:id="rId6" w:history="1">
        <w:r w:rsidR="002E0D93" w:rsidRPr="0085398D">
          <w:rPr>
            <w:rStyle w:val="Hyperlink"/>
            <w:rFonts w:ascii="Arial" w:hAnsi="Arial" w:cs="Arial"/>
            <w:b/>
            <w:sz w:val="22"/>
            <w:szCs w:val="22"/>
          </w:rPr>
          <w:t>Judy Hirst</w:t>
        </w:r>
      </w:hyperlink>
      <w:r w:rsidR="00A66849" w:rsidRPr="00A449DA">
        <w:rPr>
          <w:rFonts w:ascii="Arial" w:hAnsi="Arial" w:cs="Arial"/>
          <w:b/>
          <w:sz w:val="22"/>
          <w:szCs w:val="22"/>
        </w:rPr>
        <w:tab/>
      </w:r>
      <w:r w:rsidR="00A370AE">
        <w:rPr>
          <w:rFonts w:ascii="Arial" w:hAnsi="Arial" w:cs="Arial"/>
          <w:b/>
          <w:sz w:val="22"/>
          <w:szCs w:val="22"/>
        </w:rPr>
        <w:tab/>
      </w:r>
      <w:r w:rsidR="00A66849" w:rsidRPr="00B45D03">
        <w:rPr>
          <w:rFonts w:ascii="Arial" w:hAnsi="Arial" w:cs="Arial"/>
          <w:bCs/>
          <w:sz w:val="22"/>
          <w:szCs w:val="22"/>
        </w:rPr>
        <w:t>(enqu</w:t>
      </w:r>
      <w:r w:rsidR="005365B4" w:rsidRPr="00B45D03">
        <w:rPr>
          <w:rFonts w:ascii="Arial" w:hAnsi="Arial" w:cs="Arial"/>
          <w:bCs/>
          <w:sz w:val="22"/>
          <w:szCs w:val="22"/>
        </w:rPr>
        <w:t>i</w:t>
      </w:r>
      <w:r w:rsidR="00A66849" w:rsidRPr="00B45D03">
        <w:rPr>
          <w:rFonts w:ascii="Arial" w:hAnsi="Arial" w:cs="Arial"/>
          <w:bCs/>
          <w:sz w:val="22"/>
          <w:szCs w:val="22"/>
        </w:rPr>
        <w:t xml:space="preserve">ries to: </w:t>
      </w:r>
      <w:r w:rsidR="002E0D93">
        <w:rPr>
          <w:rFonts w:ascii="Arial" w:hAnsi="Arial" w:cs="Arial"/>
          <w:bCs/>
          <w:sz w:val="22"/>
          <w:szCs w:val="22"/>
        </w:rPr>
        <w:t>jh</w:t>
      </w:r>
      <w:r w:rsidR="00A66849" w:rsidRPr="00B45D03">
        <w:rPr>
          <w:rFonts w:ascii="Arial" w:hAnsi="Arial" w:cs="Arial"/>
          <w:bCs/>
          <w:sz w:val="22"/>
          <w:szCs w:val="22"/>
        </w:rPr>
        <w:t>@mrc-mbu.cam.ac.uk</w:t>
      </w:r>
      <w:r w:rsidR="00B45D03" w:rsidRPr="00B45D03">
        <w:rPr>
          <w:rFonts w:ascii="Arial" w:hAnsi="Arial" w:cs="Arial"/>
          <w:bCs/>
          <w:sz w:val="22"/>
          <w:szCs w:val="22"/>
        </w:rPr>
        <w:t>)</w:t>
      </w:r>
    </w:p>
    <w:p w14:paraId="01B26676" w14:textId="408496AB" w:rsidR="00CD2378" w:rsidRPr="00A449DA" w:rsidRDefault="00A66849" w:rsidP="000352AD">
      <w:pPr>
        <w:spacing w:after="0" w:line="360" w:lineRule="auto"/>
        <w:ind w:left="-284" w:right="-335"/>
        <w:rPr>
          <w:rFonts w:ascii="Arial" w:hAnsi="Arial" w:cs="Arial"/>
          <w:b/>
          <w:sz w:val="22"/>
          <w:szCs w:val="22"/>
        </w:rPr>
      </w:pPr>
      <w:r w:rsidRPr="00A449DA">
        <w:rPr>
          <w:rFonts w:ascii="Arial" w:hAnsi="Arial" w:cs="Arial"/>
          <w:b/>
          <w:sz w:val="22"/>
          <w:szCs w:val="22"/>
        </w:rPr>
        <w:tab/>
      </w:r>
      <w:r w:rsidR="000352AD">
        <w:rPr>
          <w:rFonts w:ascii="Arial" w:hAnsi="Arial" w:cs="Arial"/>
          <w:b/>
          <w:sz w:val="22"/>
          <w:szCs w:val="22"/>
        </w:rPr>
        <w:t xml:space="preserve">      </w:t>
      </w:r>
      <w:r w:rsidR="00CD2378" w:rsidRPr="00A449DA">
        <w:rPr>
          <w:rFonts w:ascii="Arial" w:hAnsi="Arial" w:cs="Arial"/>
          <w:b/>
          <w:sz w:val="22"/>
          <w:szCs w:val="22"/>
        </w:rPr>
        <w:t>Second Supervisor:</w:t>
      </w:r>
      <w:r w:rsidR="00CD2378">
        <w:rPr>
          <w:rFonts w:ascii="Arial" w:hAnsi="Arial" w:cs="Arial"/>
          <w:b/>
          <w:sz w:val="22"/>
          <w:szCs w:val="22"/>
        </w:rPr>
        <w:t xml:space="preserve">      </w:t>
      </w:r>
      <w:hyperlink r:id="rId7" w:history="1">
        <w:r w:rsidR="00CD2378" w:rsidRPr="00CD2378">
          <w:rPr>
            <w:rStyle w:val="Hyperlink"/>
            <w:rFonts w:ascii="Arial" w:hAnsi="Arial" w:cs="Arial"/>
            <w:b/>
            <w:sz w:val="22"/>
            <w:szCs w:val="22"/>
          </w:rPr>
          <w:t>Alex Whitworth</w:t>
        </w:r>
      </w:hyperlink>
    </w:p>
    <w:p w14:paraId="78F7C6D3" w14:textId="77777777" w:rsidR="00A449DA" w:rsidRDefault="00A449DA" w:rsidP="00A66849">
      <w:pPr>
        <w:spacing w:after="0"/>
        <w:ind w:left="-284" w:right="-337"/>
        <w:rPr>
          <w:rFonts w:ascii="Arial" w:hAnsi="Arial" w:cs="Arial"/>
          <w:b/>
          <w:sz w:val="22"/>
          <w:szCs w:val="22"/>
        </w:rPr>
      </w:pPr>
    </w:p>
    <w:p w14:paraId="19150678" w14:textId="77777777" w:rsidR="00524D20" w:rsidRDefault="000352AD" w:rsidP="00524D20">
      <w:pPr>
        <w:spacing w:after="0"/>
        <w:ind w:left="-567" w:right="-337"/>
        <w:jc w:val="center"/>
        <w:rPr>
          <w:rFonts w:ascii="Arial" w:hAnsi="Arial" w:cs="Arial"/>
          <w:b/>
          <w:sz w:val="22"/>
          <w:szCs w:val="22"/>
        </w:rPr>
      </w:pPr>
      <w:r w:rsidRPr="000352AD">
        <w:rPr>
          <w:rFonts w:ascii="Arial" w:hAnsi="Arial" w:cs="Arial"/>
          <w:b/>
          <w:sz w:val="22"/>
          <w:szCs w:val="22"/>
        </w:rPr>
        <w:t xml:space="preserve">Genetic approaches for rational development of animal models </w:t>
      </w:r>
    </w:p>
    <w:p w14:paraId="70BE7E18" w14:textId="6C1C69D5" w:rsidR="000352AD" w:rsidRPr="000352AD" w:rsidRDefault="000352AD" w:rsidP="00524D20">
      <w:pPr>
        <w:spacing w:after="0"/>
        <w:ind w:left="-567" w:right="-337"/>
        <w:jc w:val="center"/>
        <w:rPr>
          <w:rFonts w:ascii="Arial" w:hAnsi="Arial" w:cs="Arial"/>
          <w:b/>
          <w:sz w:val="22"/>
          <w:szCs w:val="22"/>
        </w:rPr>
      </w:pPr>
      <w:r w:rsidRPr="000352AD">
        <w:rPr>
          <w:rFonts w:ascii="Arial" w:hAnsi="Arial" w:cs="Arial"/>
          <w:b/>
          <w:sz w:val="22"/>
          <w:szCs w:val="22"/>
        </w:rPr>
        <w:t>of complex I-linked mitochondrial disease</w:t>
      </w:r>
    </w:p>
    <w:p w14:paraId="388CAF81" w14:textId="77777777" w:rsidR="00F514AB" w:rsidRPr="00F514AB" w:rsidRDefault="00F514AB" w:rsidP="00524D20">
      <w:pPr>
        <w:spacing w:after="0"/>
        <w:ind w:left="-567" w:right="-337"/>
        <w:jc w:val="both"/>
        <w:rPr>
          <w:rFonts w:ascii="Arial" w:hAnsi="Arial" w:cs="Arial"/>
          <w:b/>
          <w:sz w:val="22"/>
          <w:szCs w:val="22"/>
        </w:rPr>
      </w:pPr>
    </w:p>
    <w:p w14:paraId="49FC45B8" w14:textId="77777777" w:rsidR="00CD2378" w:rsidRDefault="00CD2378" w:rsidP="00524D20">
      <w:pPr>
        <w:spacing w:after="0"/>
        <w:ind w:left="-567" w:right="-337"/>
        <w:jc w:val="both"/>
        <w:rPr>
          <w:rFonts w:ascii="Arial" w:hAnsi="Arial" w:cs="Arial"/>
          <w:bCs/>
          <w:sz w:val="22"/>
          <w:szCs w:val="22"/>
        </w:rPr>
      </w:pPr>
      <w:r w:rsidRPr="00CD2378">
        <w:rPr>
          <w:rFonts w:ascii="Arial" w:hAnsi="Arial" w:cs="Arial"/>
          <w:bCs/>
          <w:sz w:val="22"/>
          <w:szCs w:val="22"/>
        </w:rPr>
        <w:t>Mutations in mitochondrial complex I genes are common causes of primary mitochondrial neuromuscular diseases such as Leigh syndrome. However, there are few animal models available for them, with most studies focussing on just one, deletion of subunit NDUFS4, which has a complicated and multifaceted impact on the enzyme.</w:t>
      </w:r>
    </w:p>
    <w:p w14:paraId="091B043F" w14:textId="77777777" w:rsidR="00CD2378" w:rsidRPr="00CD2378" w:rsidRDefault="00CD2378" w:rsidP="00524D20">
      <w:pPr>
        <w:spacing w:after="0"/>
        <w:ind w:left="-567" w:right="-337"/>
        <w:jc w:val="both"/>
        <w:rPr>
          <w:rFonts w:ascii="Arial" w:hAnsi="Arial" w:cs="Arial"/>
          <w:bCs/>
          <w:sz w:val="22"/>
          <w:szCs w:val="22"/>
        </w:rPr>
      </w:pPr>
    </w:p>
    <w:p w14:paraId="6E0B78A9" w14:textId="77777777" w:rsidR="00CD2378" w:rsidRDefault="00CD2378" w:rsidP="00524D20">
      <w:pPr>
        <w:spacing w:after="0"/>
        <w:ind w:left="-567" w:right="-337"/>
        <w:jc w:val="both"/>
        <w:rPr>
          <w:rFonts w:ascii="Arial" w:hAnsi="Arial" w:cs="Arial"/>
          <w:bCs/>
          <w:sz w:val="22"/>
          <w:szCs w:val="22"/>
        </w:rPr>
      </w:pPr>
      <w:r w:rsidRPr="00CD2378">
        <w:rPr>
          <w:rFonts w:ascii="Arial" w:hAnsi="Arial" w:cs="Arial"/>
          <w:bCs/>
          <w:sz w:val="22"/>
          <w:szCs w:val="22"/>
        </w:rPr>
        <w:t xml:space="preserve">This project aims to develop a series of new models with specific, well-defined functional complex I defects. Using point mutations, we will create ‘clean’ models with decreased enzyme activity, but with the structure, </w:t>
      </w:r>
      <w:proofErr w:type="gramStart"/>
      <w:r w:rsidRPr="00CD2378">
        <w:rPr>
          <w:rFonts w:ascii="Arial" w:hAnsi="Arial" w:cs="Arial"/>
          <w:bCs/>
          <w:sz w:val="22"/>
          <w:szCs w:val="22"/>
        </w:rPr>
        <w:t>biogenesis</w:t>
      </w:r>
      <w:proofErr w:type="gramEnd"/>
      <w:r w:rsidRPr="00CD2378">
        <w:rPr>
          <w:rFonts w:ascii="Arial" w:hAnsi="Arial" w:cs="Arial"/>
          <w:bCs/>
          <w:sz w:val="22"/>
          <w:szCs w:val="22"/>
        </w:rPr>
        <w:t xml:space="preserve"> and stability unaffected. The models will be applied to determine mitochondrial, </w:t>
      </w:r>
      <w:proofErr w:type="gramStart"/>
      <w:r w:rsidRPr="00CD2378">
        <w:rPr>
          <w:rFonts w:ascii="Arial" w:hAnsi="Arial" w:cs="Arial"/>
          <w:bCs/>
          <w:sz w:val="22"/>
          <w:szCs w:val="22"/>
        </w:rPr>
        <w:t>cellular</w:t>
      </w:r>
      <w:proofErr w:type="gramEnd"/>
      <w:r w:rsidRPr="00CD2378">
        <w:rPr>
          <w:rFonts w:ascii="Arial" w:hAnsi="Arial" w:cs="Arial"/>
          <w:bCs/>
          <w:sz w:val="22"/>
          <w:szCs w:val="22"/>
        </w:rPr>
        <w:t xml:space="preserve"> and physiological outcomes, to better understand how complex I dysfunctions cause diseases.</w:t>
      </w:r>
    </w:p>
    <w:p w14:paraId="4E4C291B" w14:textId="77777777" w:rsidR="00CD2378" w:rsidRPr="00CD2378" w:rsidRDefault="00CD2378" w:rsidP="00524D20">
      <w:pPr>
        <w:spacing w:after="0"/>
        <w:ind w:left="-567" w:right="-337"/>
        <w:jc w:val="both"/>
        <w:rPr>
          <w:rFonts w:ascii="Arial" w:hAnsi="Arial" w:cs="Arial"/>
          <w:bCs/>
          <w:sz w:val="22"/>
          <w:szCs w:val="22"/>
        </w:rPr>
      </w:pPr>
    </w:p>
    <w:p w14:paraId="4920DCE9" w14:textId="77777777" w:rsidR="00CD2378" w:rsidRDefault="00CD2378" w:rsidP="00524D20">
      <w:pPr>
        <w:spacing w:after="0"/>
        <w:ind w:left="-567" w:right="-337"/>
        <w:jc w:val="both"/>
        <w:rPr>
          <w:rFonts w:ascii="Arial" w:hAnsi="Arial" w:cs="Arial"/>
          <w:bCs/>
          <w:sz w:val="22"/>
          <w:szCs w:val="22"/>
        </w:rPr>
      </w:pPr>
      <w:r w:rsidRPr="00CD2378">
        <w:rPr>
          <w:rFonts w:ascii="Arial" w:hAnsi="Arial" w:cs="Arial"/>
          <w:bCs/>
          <w:sz w:val="22"/>
          <w:szCs w:val="22"/>
        </w:rPr>
        <w:t xml:space="preserve">First, we will define a rational set of candidate mutations and evaluate them using </w:t>
      </w:r>
      <w:proofErr w:type="spellStart"/>
      <w:r w:rsidRPr="00CD2378">
        <w:rPr>
          <w:rFonts w:ascii="Arial" w:hAnsi="Arial" w:cs="Arial"/>
          <w:bCs/>
          <w:i/>
          <w:iCs/>
          <w:sz w:val="22"/>
          <w:szCs w:val="22"/>
        </w:rPr>
        <w:t>Paracoccus</w:t>
      </w:r>
      <w:proofErr w:type="spellEnd"/>
      <w:r w:rsidRPr="00CD2378">
        <w:rPr>
          <w:rFonts w:ascii="Arial" w:hAnsi="Arial" w:cs="Arial"/>
          <w:bCs/>
          <w:i/>
          <w:iCs/>
          <w:sz w:val="22"/>
          <w:szCs w:val="22"/>
        </w:rPr>
        <w:t xml:space="preserve"> </w:t>
      </w:r>
      <w:proofErr w:type="spellStart"/>
      <w:r w:rsidRPr="00CD2378">
        <w:rPr>
          <w:rFonts w:ascii="Arial" w:hAnsi="Arial" w:cs="Arial"/>
          <w:bCs/>
          <w:i/>
          <w:iCs/>
          <w:sz w:val="22"/>
          <w:szCs w:val="22"/>
        </w:rPr>
        <w:t>denitrificans</w:t>
      </w:r>
      <w:proofErr w:type="spellEnd"/>
      <w:r w:rsidRPr="00CD2378">
        <w:rPr>
          <w:rFonts w:ascii="Arial" w:hAnsi="Arial" w:cs="Arial"/>
          <w:bCs/>
          <w:sz w:val="22"/>
          <w:szCs w:val="22"/>
        </w:rPr>
        <w:t xml:space="preserve">, a high-throughput bacterial model system. Enzyme function and integrity will be evaluated to identify a suitable set of variants with increasing severity. </w:t>
      </w:r>
    </w:p>
    <w:p w14:paraId="3D46D4C1" w14:textId="77777777" w:rsidR="00CD2378" w:rsidRPr="00CD2378" w:rsidRDefault="00CD2378" w:rsidP="00524D20">
      <w:pPr>
        <w:spacing w:after="0"/>
        <w:ind w:left="-567" w:right="-337"/>
        <w:jc w:val="both"/>
        <w:rPr>
          <w:rFonts w:ascii="Arial" w:hAnsi="Arial" w:cs="Arial"/>
          <w:bCs/>
          <w:sz w:val="22"/>
          <w:szCs w:val="22"/>
        </w:rPr>
      </w:pPr>
    </w:p>
    <w:p w14:paraId="0CC7B7AE" w14:textId="77777777" w:rsidR="00CD2378" w:rsidRDefault="00CD2378" w:rsidP="00524D20">
      <w:pPr>
        <w:spacing w:after="0"/>
        <w:ind w:left="-567" w:right="-337"/>
        <w:jc w:val="both"/>
        <w:rPr>
          <w:rFonts w:ascii="Arial" w:hAnsi="Arial" w:cs="Arial"/>
          <w:bCs/>
          <w:sz w:val="22"/>
          <w:szCs w:val="22"/>
        </w:rPr>
      </w:pPr>
      <w:r w:rsidRPr="00CD2378">
        <w:rPr>
          <w:rFonts w:ascii="Arial" w:hAnsi="Arial" w:cs="Arial"/>
          <w:bCs/>
          <w:sz w:val="22"/>
          <w:szCs w:val="22"/>
        </w:rPr>
        <w:t xml:space="preserve">Second, selected variants will be transferred into </w:t>
      </w:r>
      <w:r w:rsidRPr="00CD2378">
        <w:rPr>
          <w:rFonts w:ascii="Arial" w:hAnsi="Arial" w:cs="Arial"/>
          <w:bCs/>
          <w:i/>
          <w:iCs/>
          <w:sz w:val="22"/>
          <w:szCs w:val="22"/>
        </w:rPr>
        <w:t>Drosophila</w:t>
      </w:r>
      <w:r w:rsidRPr="00CD2378">
        <w:rPr>
          <w:rFonts w:ascii="Arial" w:hAnsi="Arial" w:cs="Arial"/>
          <w:bCs/>
          <w:sz w:val="22"/>
          <w:szCs w:val="22"/>
        </w:rPr>
        <w:t xml:space="preserve"> and confirmed in cultured cells, then successful variants created </w:t>
      </w:r>
      <w:r w:rsidRPr="00CD2378">
        <w:rPr>
          <w:rFonts w:ascii="Arial" w:hAnsi="Arial" w:cs="Arial"/>
          <w:bCs/>
          <w:i/>
          <w:iCs/>
          <w:sz w:val="22"/>
          <w:szCs w:val="22"/>
        </w:rPr>
        <w:t>in vivo</w:t>
      </w:r>
      <w:r w:rsidRPr="00CD2378">
        <w:rPr>
          <w:rFonts w:ascii="Arial" w:hAnsi="Arial" w:cs="Arial"/>
          <w:bCs/>
          <w:sz w:val="22"/>
          <w:szCs w:val="22"/>
        </w:rPr>
        <w:t xml:space="preserve"> using cutting-edge genetic engineering approaches to deliver a unique series of </w:t>
      </w:r>
      <w:r w:rsidRPr="00CD2378">
        <w:rPr>
          <w:rFonts w:ascii="Arial" w:hAnsi="Arial" w:cs="Arial"/>
          <w:bCs/>
          <w:i/>
          <w:iCs/>
          <w:sz w:val="22"/>
          <w:szCs w:val="22"/>
        </w:rPr>
        <w:t>Drosophila</w:t>
      </w:r>
      <w:r w:rsidRPr="00CD2378">
        <w:rPr>
          <w:rFonts w:ascii="Arial" w:hAnsi="Arial" w:cs="Arial"/>
          <w:bCs/>
          <w:sz w:val="22"/>
          <w:szCs w:val="22"/>
        </w:rPr>
        <w:t xml:space="preserve"> strains with varying levels of complex I function.  The strains will be phenotypically characterised (alone and/or in combination), to determine their physiological impacts, with emphasis on tissue-specific requirements. </w:t>
      </w:r>
    </w:p>
    <w:p w14:paraId="3D9FFFA0" w14:textId="77777777" w:rsidR="00CD2378" w:rsidRPr="00CD2378" w:rsidRDefault="00CD2378" w:rsidP="00524D20">
      <w:pPr>
        <w:spacing w:after="0"/>
        <w:ind w:left="-567" w:right="-337"/>
        <w:jc w:val="both"/>
        <w:rPr>
          <w:rFonts w:ascii="Arial" w:hAnsi="Arial" w:cs="Arial"/>
          <w:bCs/>
          <w:sz w:val="22"/>
          <w:szCs w:val="22"/>
        </w:rPr>
      </w:pPr>
    </w:p>
    <w:p w14:paraId="64DE4A4D" w14:textId="77777777" w:rsidR="00CD2378" w:rsidRDefault="00CD2378" w:rsidP="00524D20">
      <w:pPr>
        <w:spacing w:after="0"/>
        <w:ind w:left="-567" w:right="-337"/>
        <w:jc w:val="both"/>
        <w:rPr>
          <w:rFonts w:ascii="Arial" w:hAnsi="Arial" w:cs="Arial"/>
          <w:bCs/>
          <w:sz w:val="22"/>
          <w:szCs w:val="22"/>
        </w:rPr>
      </w:pPr>
      <w:r w:rsidRPr="00CD2378">
        <w:rPr>
          <w:rFonts w:ascii="Arial" w:hAnsi="Arial" w:cs="Arial"/>
          <w:bCs/>
          <w:sz w:val="22"/>
          <w:szCs w:val="22"/>
        </w:rPr>
        <w:t xml:space="preserve">Finally, successful mutations will be assessed in mammalian cell lines, enabling development of new mouse models in future work. </w:t>
      </w:r>
    </w:p>
    <w:p w14:paraId="32D4E73F" w14:textId="77777777" w:rsidR="00CD2378" w:rsidRPr="00CD2378" w:rsidRDefault="00CD2378" w:rsidP="00524D20">
      <w:pPr>
        <w:spacing w:after="0"/>
        <w:ind w:left="-567" w:right="-337"/>
        <w:jc w:val="both"/>
        <w:rPr>
          <w:rFonts w:ascii="Arial" w:hAnsi="Arial" w:cs="Arial"/>
          <w:bCs/>
          <w:sz w:val="22"/>
          <w:szCs w:val="22"/>
        </w:rPr>
      </w:pPr>
    </w:p>
    <w:p w14:paraId="3ED55FBD" w14:textId="77777777" w:rsidR="00CD2378" w:rsidRPr="00CD2378" w:rsidRDefault="00CD2378" w:rsidP="00524D20">
      <w:pPr>
        <w:spacing w:after="0"/>
        <w:ind w:left="-567" w:right="-337"/>
        <w:jc w:val="both"/>
        <w:rPr>
          <w:rFonts w:ascii="Arial" w:hAnsi="Arial" w:cs="Arial"/>
          <w:bCs/>
          <w:sz w:val="22"/>
          <w:szCs w:val="22"/>
        </w:rPr>
      </w:pPr>
      <w:r w:rsidRPr="00CD2378">
        <w:rPr>
          <w:rFonts w:ascii="Arial" w:hAnsi="Arial" w:cs="Arial"/>
          <w:bCs/>
          <w:sz w:val="22"/>
          <w:szCs w:val="22"/>
        </w:rPr>
        <w:t xml:space="preserve">The project will provide high-level training in molecular biology, genetic engineering and biological techniques and experience of multi-scale approaches to mitochondrial biology and disease mechanisms. </w:t>
      </w:r>
    </w:p>
    <w:p w14:paraId="023B3CF1" w14:textId="5654EBD8" w:rsidR="00B8761B" w:rsidRPr="00A449DA" w:rsidRDefault="00B8761B" w:rsidP="00524D20">
      <w:pPr>
        <w:spacing w:after="0"/>
        <w:ind w:left="-567" w:right="-337"/>
        <w:jc w:val="both"/>
        <w:rPr>
          <w:rFonts w:ascii="Arial" w:hAnsi="Arial" w:cs="Arial"/>
          <w:b/>
          <w:sz w:val="22"/>
          <w:szCs w:val="22"/>
        </w:rPr>
      </w:pPr>
    </w:p>
    <w:p w14:paraId="12E89237" w14:textId="44E41771" w:rsidR="00B8761B" w:rsidRPr="00A449DA" w:rsidRDefault="00B8761B" w:rsidP="00524D20">
      <w:pPr>
        <w:spacing w:after="0"/>
        <w:ind w:left="-567" w:right="-337"/>
        <w:rPr>
          <w:rFonts w:ascii="Arial" w:hAnsi="Arial" w:cs="Arial"/>
          <w:b/>
          <w:sz w:val="22"/>
          <w:szCs w:val="22"/>
        </w:rPr>
      </w:pPr>
      <w:r w:rsidRPr="00A449DA">
        <w:rPr>
          <w:rFonts w:ascii="Arial" w:hAnsi="Arial" w:cs="Arial"/>
          <w:b/>
          <w:sz w:val="22"/>
          <w:szCs w:val="22"/>
        </w:rPr>
        <w:t>Keywords</w:t>
      </w:r>
    </w:p>
    <w:p w14:paraId="18A1EDFE" w14:textId="77777777" w:rsidR="00B45D03" w:rsidRDefault="00B45D03" w:rsidP="00524D20">
      <w:pPr>
        <w:spacing w:after="0"/>
        <w:ind w:left="-567" w:right="-337"/>
        <w:rPr>
          <w:rFonts w:ascii="Arial" w:hAnsi="Arial" w:cs="Arial"/>
          <w:bCs/>
          <w:sz w:val="22"/>
          <w:szCs w:val="22"/>
        </w:rPr>
      </w:pPr>
    </w:p>
    <w:p w14:paraId="28786AC9" w14:textId="66B8C4E2" w:rsidR="007E5C06" w:rsidRPr="00524D20" w:rsidRDefault="00B8761B" w:rsidP="00524D20">
      <w:pPr>
        <w:spacing w:after="0"/>
        <w:ind w:left="-567" w:right="-337"/>
        <w:rPr>
          <w:rFonts w:ascii="Arial" w:hAnsi="Arial" w:cs="Arial"/>
          <w:bCs/>
          <w:sz w:val="22"/>
          <w:szCs w:val="22"/>
        </w:rPr>
      </w:pPr>
      <w:r w:rsidRPr="00A449DA">
        <w:rPr>
          <w:rFonts w:ascii="Arial" w:hAnsi="Arial" w:cs="Arial"/>
          <w:bCs/>
          <w:sz w:val="22"/>
          <w:szCs w:val="22"/>
        </w:rPr>
        <w:t xml:space="preserve">General: </w:t>
      </w:r>
      <w:r w:rsidR="00CD2378" w:rsidRPr="00CD2378">
        <w:rPr>
          <w:rFonts w:ascii="Arial" w:hAnsi="Arial" w:cs="Arial"/>
          <w:sz w:val="22"/>
          <w:szCs w:val="22"/>
        </w:rPr>
        <w:t>disease model, enzyme, genetics, mitochondria, mutagenesis</w:t>
      </w:r>
    </w:p>
    <w:p w14:paraId="0DF385E9" w14:textId="77777777" w:rsidR="00CD2378" w:rsidRDefault="00CD2378" w:rsidP="00524D20">
      <w:pPr>
        <w:spacing w:after="0"/>
        <w:ind w:left="-567" w:right="-337"/>
        <w:rPr>
          <w:rFonts w:ascii="Arial" w:hAnsi="Arial" w:cs="Arial"/>
          <w:bCs/>
          <w:sz w:val="22"/>
          <w:szCs w:val="22"/>
        </w:rPr>
      </w:pPr>
    </w:p>
    <w:p w14:paraId="339CCB12" w14:textId="57085C0B" w:rsidR="00CD2378" w:rsidRPr="00524D20" w:rsidRDefault="00B8761B" w:rsidP="00524D20">
      <w:pPr>
        <w:spacing w:after="0"/>
        <w:ind w:left="-567" w:right="-337"/>
        <w:rPr>
          <w:rFonts w:ascii="Arial" w:hAnsi="Arial" w:cs="Arial"/>
          <w:bCs/>
          <w:sz w:val="22"/>
          <w:szCs w:val="22"/>
        </w:rPr>
      </w:pPr>
      <w:r w:rsidRPr="00A449DA">
        <w:rPr>
          <w:rFonts w:ascii="Arial" w:hAnsi="Arial" w:cs="Arial"/>
          <w:bCs/>
          <w:sz w:val="22"/>
          <w:szCs w:val="22"/>
        </w:rPr>
        <w:t xml:space="preserve">More specific:  </w:t>
      </w:r>
      <w:r w:rsidR="00CD2378" w:rsidRPr="00CD2378">
        <w:rPr>
          <w:rFonts w:ascii="Arial" w:hAnsi="Arial" w:cs="Arial"/>
          <w:sz w:val="22"/>
          <w:szCs w:val="22"/>
        </w:rPr>
        <w:t xml:space="preserve">complex I, </w:t>
      </w:r>
      <w:r w:rsidR="00CD2378" w:rsidRPr="00CD2378">
        <w:rPr>
          <w:rFonts w:ascii="Arial" w:hAnsi="Arial" w:cs="Arial"/>
          <w:i/>
          <w:iCs/>
          <w:sz w:val="22"/>
          <w:szCs w:val="22"/>
        </w:rPr>
        <w:t>Drosophila</w:t>
      </w:r>
      <w:r w:rsidR="00CD2378" w:rsidRPr="00CD2378">
        <w:rPr>
          <w:rFonts w:ascii="Arial" w:hAnsi="Arial" w:cs="Arial"/>
          <w:sz w:val="22"/>
          <w:szCs w:val="22"/>
        </w:rPr>
        <w:t xml:space="preserve">, mitochondrial diseases, respiratory </w:t>
      </w:r>
      <w:proofErr w:type="gramStart"/>
      <w:r w:rsidR="00CD2378" w:rsidRPr="00CD2378">
        <w:rPr>
          <w:rFonts w:ascii="Arial" w:hAnsi="Arial" w:cs="Arial"/>
          <w:sz w:val="22"/>
          <w:szCs w:val="22"/>
        </w:rPr>
        <w:t>chain</w:t>
      </w:r>
      <w:proofErr w:type="gramEnd"/>
    </w:p>
    <w:p w14:paraId="2EFB88C9" w14:textId="77777777" w:rsidR="00CD2378" w:rsidRPr="00CD2378" w:rsidRDefault="00CD2378" w:rsidP="00524D20">
      <w:pPr>
        <w:spacing w:after="0"/>
        <w:ind w:left="-567" w:right="-337"/>
        <w:rPr>
          <w:rFonts w:ascii="Arial" w:hAnsi="Arial" w:cs="Arial"/>
          <w:sz w:val="22"/>
          <w:szCs w:val="22"/>
        </w:rPr>
      </w:pPr>
    </w:p>
    <w:p w14:paraId="33A7311B" w14:textId="698F3DEF" w:rsidR="00B8761B" w:rsidRPr="00A449DA" w:rsidRDefault="00B8761B" w:rsidP="00524D20">
      <w:pPr>
        <w:spacing w:after="0"/>
        <w:ind w:left="-567" w:right="-337"/>
        <w:rPr>
          <w:rFonts w:ascii="Arial" w:hAnsi="Arial" w:cs="Arial"/>
          <w:b/>
          <w:sz w:val="22"/>
          <w:szCs w:val="22"/>
        </w:rPr>
      </w:pPr>
      <w:r w:rsidRPr="00A449DA">
        <w:rPr>
          <w:rFonts w:ascii="Arial" w:hAnsi="Arial" w:cs="Arial"/>
          <w:b/>
          <w:sz w:val="22"/>
          <w:szCs w:val="22"/>
        </w:rPr>
        <w:t>References</w:t>
      </w:r>
    </w:p>
    <w:p w14:paraId="63E7CF48" w14:textId="37C2CF8B" w:rsidR="00524D20" w:rsidRPr="00524D20" w:rsidRDefault="00CD2378" w:rsidP="00524D20">
      <w:pPr>
        <w:pStyle w:val="ListParagraph"/>
        <w:numPr>
          <w:ilvl w:val="0"/>
          <w:numId w:val="3"/>
        </w:numPr>
        <w:spacing w:before="120" w:after="240"/>
        <w:ind w:left="-142" w:right="-335" w:hanging="425"/>
        <w:jc w:val="both"/>
        <w:rPr>
          <w:rFonts w:ascii="Arial" w:hAnsi="Arial" w:cs="Arial"/>
          <w:bCs/>
          <w:sz w:val="22"/>
          <w:szCs w:val="22"/>
        </w:rPr>
      </w:pPr>
      <w:proofErr w:type="spellStart"/>
      <w:r w:rsidRPr="00F514AB">
        <w:rPr>
          <w:rFonts w:ascii="Arial" w:hAnsi="Arial" w:cs="Arial"/>
          <w:bCs/>
          <w:sz w:val="22"/>
          <w:szCs w:val="22"/>
        </w:rPr>
        <w:t>Jarman</w:t>
      </w:r>
      <w:proofErr w:type="spellEnd"/>
      <w:r w:rsidRPr="00F514AB">
        <w:rPr>
          <w:rFonts w:ascii="Arial" w:hAnsi="Arial" w:cs="Arial"/>
          <w:bCs/>
          <w:sz w:val="22"/>
          <w:szCs w:val="22"/>
        </w:rPr>
        <w:t xml:space="preserve">, O. D., Biner, O., Wright, J. J. &amp; Hirst, J. (2021) </w:t>
      </w:r>
      <w:proofErr w:type="spellStart"/>
      <w:r w:rsidRPr="00F514AB">
        <w:rPr>
          <w:rFonts w:ascii="Arial" w:hAnsi="Arial" w:cs="Arial"/>
          <w:bCs/>
          <w:sz w:val="22"/>
          <w:szCs w:val="22"/>
        </w:rPr>
        <w:t>Paracoccus</w:t>
      </w:r>
      <w:proofErr w:type="spellEnd"/>
      <w:r w:rsidRPr="00F514AB">
        <w:rPr>
          <w:rFonts w:ascii="Arial" w:hAnsi="Arial" w:cs="Arial"/>
          <w:bCs/>
          <w:sz w:val="22"/>
          <w:szCs w:val="22"/>
        </w:rPr>
        <w:t xml:space="preserve"> </w:t>
      </w:r>
      <w:proofErr w:type="spellStart"/>
      <w:r w:rsidRPr="00F514AB">
        <w:rPr>
          <w:rFonts w:ascii="Arial" w:hAnsi="Arial" w:cs="Arial"/>
          <w:bCs/>
          <w:sz w:val="22"/>
          <w:szCs w:val="22"/>
        </w:rPr>
        <w:t>denitrificans</w:t>
      </w:r>
      <w:proofErr w:type="spellEnd"/>
      <w:r w:rsidRPr="00F514AB">
        <w:rPr>
          <w:rFonts w:ascii="Arial" w:hAnsi="Arial" w:cs="Arial"/>
          <w:bCs/>
          <w:sz w:val="22"/>
          <w:szCs w:val="22"/>
        </w:rPr>
        <w:t xml:space="preserve">: a genetically tractable model system for studying respiratory complex I. </w:t>
      </w:r>
      <w:r w:rsidRPr="00F514AB">
        <w:rPr>
          <w:rFonts w:ascii="Arial" w:hAnsi="Arial" w:cs="Arial"/>
          <w:bCs/>
          <w:i/>
          <w:iCs/>
          <w:sz w:val="22"/>
          <w:szCs w:val="22"/>
        </w:rPr>
        <w:t>Sci. Rep.</w:t>
      </w:r>
      <w:r w:rsidRPr="00F514AB">
        <w:rPr>
          <w:rFonts w:ascii="Arial" w:hAnsi="Arial" w:cs="Arial"/>
          <w:bCs/>
          <w:sz w:val="22"/>
          <w:szCs w:val="22"/>
        </w:rPr>
        <w:t xml:space="preserve"> </w:t>
      </w:r>
      <w:r w:rsidRPr="00F514AB">
        <w:rPr>
          <w:rFonts w:ascii="Arial" w:hAnsi="Arial" w:cs="Arial"/>
          <w:b/>
          <w:bCs/>
          <w:sz w:val="22"/>
          <w:szCs w:val="22"/>
        </w:rPr>
        <w:t>11</w:t>
      </w:r>
      <w:r w:rsidRPr="00F514AB">
        <w:rPr>
          <w:rFonts w:ascii="Arial" w:hAnsi="Arial" w:cs="Arial"/>
          <w:bCs/>
          <w:sz w:val="22"/>
          <w:szCs w:val="22"/>
        </w:rPr>
        <w:t>, 10143</w:t>
      </w:r>
      <w:r>
        <w:rPr>
          <w:rFonts w:ascii="Arial" w:hAnsi="Arial" w:cs="Arial"/>
          <w:bCs/>
          <w:sz w:val="22"/>
          <w:szCs w:val="22"/>
        </w:rPr>
        <w:t>. doi:</w:t>
      </w:r>
      <w:r w:rsidRPr="000D11FD">
        <w:rPr>
          <w:rFonts w:ascii="Arial" w:hAnsi="Arial" w:cs="Arial"/>
          <w:bCs/>
          <w:sz w:val="22"/>
          <w:szCs w:val="22"/>
        </w:rPr>
        <w:t>10.1038/s41598-021-89575-9</w:t>
      </w:r>
    </w:p>
    <w:p w14:paraId="56506F53" w14:textId="366959BD" w:rsidR="00CD2378" w:rsidRPr="00CD2378" w:rsidRDefault="00CD2378" w:rsidP="00524D20">
      <w:pPr>
        <w:pStyle w:val="ListParagraph"/>
        <w:numPr>
          <w:ilvl w:val="0"/>
          <w:numId w:val="3"/>
        </w:numPr>
        <w:spacing w:before="240" w:after="120"/>
        <w:ind w:left="-142" w:right="-335" w:hanging="425"/>
        <w:jc w:val="both"/>
        <w:rPr>
          <w:rFonts w:ascii="Arial" w:hAnsi="Arial" w:cs="Arial"/>
          <w:bCs/>
          <w:sz w:val="22"/>
          <w:szCs w:val="22"/>
        </w:rPr>
      </w:pPr>
      <w:proofErr w:type="spellStart"/>
      <w:r w:rsidRPr="00CD2378">
        <w:rPr>
          <w:rFonts w:ascii="Arial" w:hAnsi="Arial" w:cs="Arial"/>
          <w:bCs/>
          <w:sz w:val="22"/>
          <w:szCs w:val="22"/>
        </w:rPr>
        <w:t>Agip</w:t>
      </w:r>
      <w:proofErr w:type="spellEnd"/>
      <w:r w:rsidRPr="00CD2378">
        <w:rPr>
          <w:rFonts w:ascii="Arial" w:hAnsi="Arial" w:cs="Arial"/>
          <w:bCs/>
          <w:sz w:val="22"/>
          <w:szCs w:val="22"/>
        </w:rPr>
        <w:t xml:space="preserve">, A.-N. A., Chung, I., Sanchez-Martinez, A., Whitworth, A. J. &amp; Hirst, J. (2023) Cryo-EM structures of mitochondrial respiratory complex I from </w:t>
      </w:r>
      <w:r w:rsidRPr="00CD2378">
        <w:rPr>
          <w:rFonts w:ascii="Arial" w:hAnsi="Arial" w:cs="Arial"/>
          <w:bCs/>
          <w:i/>
          <w:iCs/>
          <w:sz w:val="22"/>
          <w:szCs w:val="22"/>
        </w:rPr>
        <w:t>Drosophila</w:t>
      </w:r>
      <w:r w:rsidRPr="00CD2378">
        <w:rPr>
          <w:rFonts w:ascii="Arial" w:hAnsi="Arial" w:cs="Arial"/>
          <w:bCs/>
          <w:sz w:val="22"/>
          <w:szCs w:val="22"/>
        </w:rPr>
        <w:t xml:space="preserve"> melanogaster. </w:t>
      </w:r>
      <w:proofErr w:type="spellStart"/>
      <w:r w:rsidRPr="00CD2378">
        <w:rPr>
          <w:rFonts w:ascii="Arial" w:hAnsi="Arial" w:cs="Arial"/>
          <w:bCs/>
          <w:i/>
          <w:iCs/>
          <w:sz w:val="22"/>
          <w:szCs w:val="22"/>
        </w:rPr>
        <w:t>eLife</w:t>
      </w:r>
      <w:proofErr w:type="spellEnd"/>
      <w:r w:rsidRPr="00CD2378">
        <w:rPr>
          <w:rFonts w:ascii="Arial" w:hAnsi="Arial" w:cs="Arial"/>
          <w:bCs/>
          <w:sz w:val="22"/>
          <w:szCs w:val="22"/>
        </w:rPr>
        <w:t xml:space="preserve"> </w:t>
      </w:r>
      <w:r w:rsidRPr="00CD2378">
        <w:rPr>
          <w:rFonts w:ascii="Arial" w:hAnsi="Arial" w:cs="Arial"/>
          <w:b/>
          <w:bCs/>
          <w:sz w:val="22"/>
          <w:szCs w:val="22"/>
        </w:rPr>
        <w:t>12</w:t>
      </w:r>
      <w:r w:rsidRPr="00CD2378">
        <w:rPr>
          <w:rFonts w:ascii="Arial" w:hAnsi="Arial" w:cs="Arial"/>
          <w:bCs/>
          <w:sz w:val="22"/>
          <w:szCs w:val="22"/>
        </w:rPr>
        <w:t>, e84424.</w:t>
      </w:r>
      <w:r w:rsidR="002F107E">
        <w:rPr>
          <w:rFonts w:ascii="Arial" w:hAnsi="Arial" w:cs="Arial"/>
          <w:bCs/>
          <w:sz w:val="22"/>
          <w:szCs w:val="22"/>
        </w:rPr>
        <w:t xml:space="preserve"> doi:</w:t>
      </w:r>
      <w:r w:rsidR="002F107E" w:rsidRPr="002F107E">
        <w:rPr>
          <w:rFonts w:ascii="Arial" w:hAnsi="Arial" w:cs="Arial"/>
          <w:bCs/>
          <w:sz w:val="22"/>
          <w:szCs w:val="22"/>
        </w:rPr>
        <w:t>10.7554/eLife.84424</w:t>
      </w:r>
    </w:p>
    <w:p w14:paraId="2E917415" w14:textId="5AA02FE1" w:rsidR="00CD2378" w:rsidRPr="00CD2378" w:rsidRDefault="00CD2378" w:rsidP="00524D20">
      <w:pPr>
        <w:pStyle w:val="ListParagraph"/>
        <w:numPr>
          <w:ilvl w:val="0"/>
          <w:numId w:val="3"/>
        </w:numPr>
        <w:spacing w:before="120" w:after="240"/>
        <w:ind w:left="-142" w:right="-335" w:hanging="425"/>
        <w:jc w:val="both"/>
        <w:rPr>
          <w:rFonts w:ascii="Arial" w:hAnsi="Arial" w:cs="Arial"/>
          <w:bCs/>
          <w:sz w:val="22"/>
          <w:szCs w:val="22"/>
        </w:rPr>
      </w:pPr>
      <w:r w:rsidRPr="00CD2378">
        <w:rPr>
          <w:rFonts w:ascii="Arial" w:hAnsi="Arial" w:cs="Arial"/>
          <w:bCs/>
          <w:sz w:val="22"/>
          <w:szCs w:val="22"/>
        </w:rPr>
        <w:t xml:space="preserve">van de Wal, M. A. E. et al. (2022) </w:t>
      </w:r>
      <w:r w:rsidRPr="00CD2378">
        <w:rPr>
          <w:rFonts w:ascii="Arial" w:hAnsi="Arial" w:cs="Arial"/>
          <w:bCs/>
          <w:i/>
          <w:iCs/>
          <w:sz w:val="22"/>
          <w:szCs w:val="22"/>
        </w:rPr>
        <w:t>Ndufs4</w:t>
      </w:r>
      <w:r w:rsidRPr="00CD2378">
        <w:rPr>
          <w:rFonts w:ascii="Arial" w:hAnsi="Arial" w:cs="Arial"/>
          <w:bCs/>
          <w:sz w:val="22"/>
          <w:szCs w:val="22"/>
        </w:rPr>
        <w:t xml:space="preserve"> knockout mouse models of Leigh syndrome: pathophysiology and intervention. </w:t>
      </w:r>
      <w:r w:rsidRPr="00CD2378">
        <w:rPr>
          <w:rFonts w:ascii="Arial" w:hAnsi="Arial" w:cs="Arial"/>
          <w:bCs/>
          <w:i/>
          <w:iCs/>
          <w:sz w:val="22"/>
          <w:szCs w:val="22"/>
        </w:rPr>
        <w:t>Brain</w:t>
      </w:r>
      <w:r w:rsidRPr="00CD2378">
        <w:rPr>
          <w:rFonts w:ascii="Arial" w:hAnsi="Arial" w:cs="Arial"/>
          <w:bCs/>
          <w:sz w:val="22"/>
          <w:szCs w:val="22"/>
        </w:rPr>
        <w:t xml:space="preserve"> </w:t>
      </w:r>
      <w:r w:rsidR="000C374E" w:rsidRPr="000C374E">
        <w:rPr>
          <w:rFonts w:ascii="Arial" w:hAnsi="Arial" w:cs="Arial"/>
          <w:b/>
          <w:sz w:val="22"/>
          <w:szCs w:val="22"/>
        </w:rPr>
        <w:t>1</w:t>
      </w:r>
      <w:r w:rsidRPr="00CD2378">
        <w:rPr>
          <w:rFonts w:ascii="Arial" w:hAnsi="Arial" w:cs="Arial"/>
          <w:b/>
          <w:bCs/>
          <w:sz w:val="22"/>
          <w:szCs w:val="22"/>
        </w:rPr>
        <w:t>45</w:t>
      </w:r>
      <w:r w:rsidRPr="00CD2378">
        <w:rPr>
          <w:rFonts w:ascii="Arial" w:hAnsi="Arial" w:cs="Arial"/>
          <w:bCs/>
          <w:sz w:val="22"/>
          <w:szCs w:val="22"/>
        </w:rPr>
        <w:t>, 45-63.</w:t>
      </w:r>
      <w:r w:rsidR="000C374E" w:rsidRPr="000C374E">
        <w:t xml:space="preserve"> </w:t>
      </w:r>
      <w:r w:rsidR="000C374E">
        <w:rPr>
          <w:rFonts w:ascii="Arial" w:hAnsi="Arial" w:cs="Arial"/>
          <w:sz w:val="22"/>
          <w:szCs w:val="22"/>
        </w:rPr>
        <w:t>doi:</w:t>
      </w:r>
      <w:r w:rsidR="000C374E" w:rsidRPr="000C374E">
        <w:rPr>
          <w:rFonts w:ascii="Arial" w:hAnsi="Arial" w:cs="Arial"/>
          <w:bCs/>
          <w:sz w:val="22"/>
          <w:szCs w:val="22"/>
        </w:rPr>
        <w:t>10.1093/brain/awab426</w:t>
      </w:r>
    </w:p>
    <w:p w14:paraId="72A8542D" w14:textId="2A0BF576" w:rsidR="005759B2" w:rsidRPr="00A449DA" w:rsidRDefault="00A66849" w:rsidP="00524D20">
      <w:pPr>
        <w:spacing w:after="0"/>
        <w:ind w:left="-567" w:right="-337"/>
        <w:rPr>
          <w:rFonts w:ascii="Arial" w:hAnsi="Arial" w:cs="Arial"/>
          <w:b/>
          <w:bCs/>
          <w:sz w:val="22"/>
          <w:szCs w:val="22"/>
        </w:rPr>
      </w:pPr>
      <w:r w:rsidRPr="00A449DA">
        <w:rPr>
          <w:rFonts w:ascii="Arial" w:hAnsi="Arial" w:cs="Arial"/>
          <w:b/>
          <w:bCs/>
          <w:sz w:val="22"/>
          <w:szCs w:val="22"/>
        </w:rPr>
        <w:t>Subject areas</w:t>
      </w:r>
    </w:p>
    <w:p w14:paraId="23D0FCD9" w14:textId="1AC4E33E" w:rsidR="00C40BDD" w:rsidRDefault="00CD2378" w:rsidP="00524D20">
      <w:pPr>
        <w:spacing w:after="0"/>
        <w:ind w:left="-567" w:right="-337"/>
        <w:rPr>
          <w:rFonts w:ascii="Arial" w:hAnsi="Arial" w:cs="Arial"/>
          <w:bCs/>
          <w:sz w:val="22"/>
          <w:szCs w:val="22"/>
        </w:rPr>
      </w:pPr>
      <w:r>
        <w:rPr>
          <w:rFonts w:ascii="Arial" w:hAnsi="Arial" w:cs="Arial"/>
          <w:bCs/>
          <w:sz w:val="22"/>
          <w:szCs w:val="22"/>
        </w:rPr>
        <w:t>Genetics, Genetic Engineering, Molecular Biology, Biochemistry</w:t>
      </w:r>
    </w:p>
    <w:p w14:paraId="77356144" w14:textId="77777777" w:rsidR="00CD2378" w:rsidRDefault="00CD2378" w:rsidP="00524D20">
      <w:pPr>
        <w:spacing w:after="0"/>
        <w:ind w:left="-567" w:right="-337"/>
        <w:rPr>
          <w:rFonts w:ascii="Arial" w:hAnsi="Arial" w:cs="Arial"/>
          <w:bCs/>
          <w:sz w:val="22"/>
          <w:szCs w:val="22"/>
        </w:rPr>
      </w:pPr>
    </w:p>
    <w:p w14:paraId="1102C3FA" w14:textId="7463F2AF" w:rsidR="00727D7F" w:rsidRDefault="00C62765" w:rsidP="00524D20">
      <w:pPr>
        <w:spacing w:after="0"/>
        <w:ind w:left="-567" w:right="-337"/>
        <w:rPr>
          <w:rFonts w:ascii="Arial" w:hAnsi="Arial" w:cs="Arial"/>
          <w:sz w:val="22"/>
          <w:szCs w:val="22"/>
        </w:rPr>
      </w:pPr>
      <w:r w:rsidRPr="00C62765">
        <w:rPr>
          <w:rFonts w:ascii="Arial" w:hAnsi="Arial" w:cs="Arial"/>
          <w:b/>
          <w:sz w:val="22"/>
          <w:szCs w:val="22"/>
        </w:rPr>
        <w:t>How to apply</w:t>
      </w:r>
      <w:r>
        <w:rPr>
          <w:rFonts w:ascii="Arial" w:hAnsi="Arial" w:cs="Arial"/>
          <w:b/>
          <w:sz w:val="22"/>
          <w:szCs w:val="22"/>
        </w:rPr>
        <w:t xml:space="preserve">: </w:t>
      </w:r>
      <w:r w:rsidRPr="00C62765">
        <w:rPr>
          <w:rFonts w:ascii="Arial" w:hAnsi="Arial" w:cs="Arial"/>
          <w:bCs/>
          <w:sz w:val="22"/>
          <w:szCs w:val="22"/>
        </w:rPr>
        <w:t>please visit the</w:t>
      </w:r>
      <w:r>
        <w:rPr>
          <w:rFonts w:ascii="Arial" w:hAnsi="Arial" w:cs="Arial"/>
          <w:b/>
          <w:sz w:val="22"/>
          <w:szCs w:val="22"/>
        </w:rPr>
        <w:t xml:space="preserve"> </w:t>
      </w:r>
      <w:hyperlink r:id="rId8" w:history="1">
        <w:r>
          <w:rPr>
            <w:rStyle w:val="Hyperlink"/>
            <w:rFonts w:ascii="Arial" w:hAnsi="Arial" w:cs="Arial"/>
            <w:sz w:val="22"/>
            <w:szCs w:val="22"/>
          </w:rPr>
          <w:t>MBU's Postgraduate Studies website</w:t>
        </w:r>
      </w:hyperlink>
    </w:p>
    <w:sectPr w:rsidR="00727D7F" w:rsidSect="000C4CC2">
      <w:pgSz w:w="11899" w:h="16838"/>
      <w:pgMar w:top="489" w:right="1440" w:bottom="193"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7D51"/>
    <w:multiLevelType w:val="hybridMultilevel"/>
    <w:tmpl w:val="9E6AE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AE7F18"/>
    <w:multiLevelType w:val="hybridMultilevel"/>
    <w:tmpl w:val="FB2EDBEA"/>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614A2858"/>
    <w:multiLevelType w:val="hybridMultilevel"/>
    <w:tmpl w:val="C60A10FA"/>
    <w:lvl w:ilvl="0" w:tplc="0DE4279A">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1823695860">
    <w:abstractNumId w:val="1"/>
  </w:num>
  <w:num w:numId="2" w16cid:durableId="1481772279">
    <w:abstractNumId w:val="2"/>
  </w:num>
  <w:num w:numId="3" w16cid:durableId="193397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Struct Mol Bi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apzr0fjxraxlespfu5d90vaspwpsf0sefr&quot;&gt;My EndNote Library-Converted&lt;record-ids&gt;&lt;item&gt;10208&lt;/item&gt;&lt;item&gt;10913&lt;/item&gt;&lt;item&gt;11087&lt;/item&gt;&lt;/record-ids&gt;&lt;/item&gt;&lt;/Libraries&gt;"/>
  </w:docVars>
  <w:rsids>
    <w:rsidRoot w:val="002D5212"/>
    <w:rsid w:val="0000047E"/>
    <w:rsid w:val="00031227"/>
    <w:rsid w:val="000352AD"/>
    <w:rsid w:val="00043043"/>
    <w:rsid w:val="00043B7D"/>
    <w:rsid w:val="000A27CE"/>
    <w:rsid w:val="000C03FD"/>
    <w:rsid w:val="000C374E"/>
    <w:rsid w:val="000C4CC2"/>
    <w:rsid w:val="000D11FD"/>
    <w:rsid w:val="000F1896"/>
    <w:rsid w:val="00100332"/>
    <w:rsid w:val="0010180A"/>
    <w:rsid w:val="00115A88"/>
    <w:rsid w:val="0013412C"/>
    <w:rsid w:val="00140797"/>
    <w:rsid w:val="001617BA"/>
    <w:rsid w:val="00207449"/>
    <w:rsid w:val="002402DE"/>
    <w:rsid w:val="002565F7"/>
    <w:rsid w:val="00285400"/>
    <w:rsid w:val="00297FE9"/>
    <w:rsid w:val="002A0C60"/>
    <w:rsid w:val="002B74CA"/>
    <w:rsid w:val="002C61ED"/>
    <w:rsid w:val="002D5212"/>
    <w:rsid w:val="002E0D93"/>
    <w:rsid w:val="002E60DA"/>
    <w:rsid w:val="002F107E"/>
    <w:rsid w:val="002F5F19"/>
    <w:rsid w:val="002F680B"/>
    <w:rsid w:val="003219B7"/>
    <w:rsid w:val="00370C7B"/>
    <w:rsid w:val="00393546"/>
    <w:rsid w:val="003D64B7"/>
    <w:rsid w:val="004176FE"/>
    <w:rsid w:val="00436739"/>
    <w:rsid w:val="00490E81"/>
    <w:rsid w:val="00493B8F"/>
    <w:rsid w:val="004F753A"/>
    <w:rsid w:val="00513032"/>
    <w:rsid w:val="00517FFA"/>
    <w:rsid w:val="00523DC0"/>
    <w:rsid w:val="00524D20"/>
    <w:rsid w:val="005365B4"/>
    <w:rsid w:val="00551F1F"/>
    <w:rsid w:val="005759B2"/>
    <w:rsid w:val="00577053"/>
    <w:rsid w:val="00580AEB"/>
    <w:rsid w:val="005A1181"/>
    <w:rsid w:val="005B47A5"/>
    <w:rsid w:val="005B6CAD"/>
    <w:rsid w:val="005C111D"/>
    <w:rsid w:val="00604FE5"/>
    <w:rsid w:val="00657C16"/>
    <w:rsid w:val="006B3E91"/>
    <w:rsid w:val="006E525A"/>
    <w:rsid w:val="00727D7F"/>
    <w:rsid w:val="00732E8A"/>
    <w:rsid w:val="00737242"/>
    <w:rsid w:val="00753A45"/>
    <w:rsid w:val="00762060"/>
    <w:rsid w:val="007C128C"/>
    <w:rsid w:val="007C7BD5"/>
    <w:rsid w:val="007E5C06"/>
    <w:rsid w:val="007F63C0"/>
    <w:rsid w:val="008468EA"/>
    <w:rsid w:val="0085398D"/>
    <w:rsid w:val="008736A2"/>
    <w:rsid w:val="008C0864"/>
    <w:rsid w:val="008E6CE9"/>
    <w:rsid w:val="00920E83"/>
    <w:rsid w:val="009666CB"/>
    <w:rsid w:val="00992EAA"/>
    <w:rsid w:val="009A3F5E"/>
    <w:rsid w:val="00A22C51"/>
    <w:rsid w:val="00A25310"/>
    <w:rsid w:val="00A370AE"/>
    <w:rsid w:val="00A449DA"/>
    <w:rsid w:val="00A54FC5"/>
    <w:rsid w:val="00A66849"/>
    <w:rsid w:val="00A76C9A"/>
    <w:rsid w:val="00AF22F2"/>
    <w:rsid w:val="00AF2E4C"/>
    <w:rsid w:val="00B13EE0"/>
    <w:rsid w:val="00B15B6C"/>
    <w:rsid w:val="00B45D03"/>
    <w:rsid w:val="00B8761B"/>
    <w:rsid w:val="00B9218F"/>
    <w:rsid w:val="00B93346"/>
    <w:rsid w:val="00C00A65"/>
    <w:rsid w:val="00C06E89"/>
    <w:rsid w:val="00C40BDD"/>
    <w:rsid w:val="00C429D2"/>
    <w:rsid w:val="00C62765"/>
    <w:rsid w:val="00CD2378"/>
    <w:rsid w:val="00CD42FE"/>
    <w:rsid w:val="00D116E3"/>
    <w:rsid w:val="00D52D3B"/>
    <w:rsid w:val="00D57334"/>
    <w:rsid w:val="00D62CCC"/>
    <w:rsid w:val="00D82EDA"/>
    <w:rsid w:val="00D91721"/>
    <w:rsid w:val="00DB2B67"/>
    <w:rsid w:val="00E43349"/>
    <w:rsid w:val="00ED3B3E"/>
    <w:rsid w:val="00F3146C"/>
    <w:rsid w:val="00F514AB"/>
    <w:rsid w:val="00F6095A"/>
    <w:rsid w:val="00F6328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03BA90"/>
  <w15:chartTrackingRefBased/>
  <w15:docId w15:val="{75E4FEF5-EE9A-944C-BA4A-9CB1F644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D4"/>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419FC"/>
  </w:style>
  <w:style w:type="paragraph" w:styleId="BodyTextIndent2">
    <w:name w:val="Body Text Indent 2"/>
    <w:basedOn w:val="Normal"/>
    <w:link w:val="BodyTextIndent2Char"/>
    <w:rsid w:val="00757DF0"/>
    <w:pPr>
      <w:widowControl w:val="0"/>
      <w:autoSpaceDE w:val="0"/>
      <w:autoSpaceDN w:val="0"/>
      <w:adjustRightInd w:val="0"/>
      <w:spacing w:after="0"/>
      <w:ind w:firstLine="284"/>
      <w:jc w:val="both"/>
    </w:pPr>
    <w:rPr>
      <w:rFonts w:ascii="Times New Roman" w:eastAsia="Times New Roman" w:hAnsi="Times New Roman"/>
      <w:lang w:val="en-US"/>
    </w:rPr>
  </w:style>
  <w:style w:type="character" w:customStyle="1" w:styleId="BodyTextIndent2Char">
    <w:name w:val="Body Text Indent 2 Char"/>
    <w:link w:val="BodyTextIndent2"/>
    <w:rsid w:val="00757DF0"/>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57DF0"/>
    <w:pPr>
      <w:spacing w:after="120"/>
      <w:ind w:left="283"/>
    </w:pPr>
  </w:style>
  <w:style w:type="character" w:customStyle="1" w:styleId="BodyTextIndentChar">
    <w:name w:val="Body Text Indent Char"/>
    <w:link w:val="BodyTextIndent"/>
    <w:uiPriority w:val="99"/>
    <w:semiHidden/>
    <w:rsid w:val="00757DF0"/>
    <w:rPr>
      <w:sz w:val="24"/>
      <w:szCs w:val="24"/>
    </w:rPr>
  </w:style>
  <w:style w:type="paragraph" w:styleId="BodyText2">
    <w:name w:val="Body Text 2"/>
    <w:basedOn w:val="Normal"/>
    <w:link w:val="BodyText2Char"/>
    <w:uiPriority w:val="99"/>
    <w:semiHidden/>
    <w:unhideWhenUsed/>
    <w:rsid w:val="00411274"/>
    <w:pPr>
      <w:spacing w:after="120" w:line="480" w:lineRule="auto"/>
    </w:pPr>
  </w:style>
  <w:style w:type="character" w:customStyle="1" w:styleId="BodyText2Char">
    <w:name w:val="Body Text 2 Char"/>
    <w:link w:val="BodyText2"/>
    <w:uiPriority w:val="99"/>
    <w:semiHidden/>
    <w:rsid w:val="00411274"/>
    <w:rPr>
      <w:sz w:val="24"/>
      <w:szCs w:val="24"/>
    </w:rPr>
  </w:style>
  <w:style w:type="character" w:styleId="Hyperlink">
    <w:name w:val="Hyperlink"/>
    <w:uiPriority w:val="99"/>
    <w:unhideWhenUsed/>
    <w:rsid w:val="00E43349"/>
    <w:rPr>
      <w:color w:val="0563C1"/>
      <w:u w:val="single"/>
    </w:rPr>
  </w:style>
  <w:style w:type="character" w:styleId="UnresolvedMention">
    <w:name w:val="Unresolved Mention"/>
    <w:uiPriority w:val="99"/>
    <w:semiHidden/>
    <w:unhideWhenUsed/>
    <w:rsid w:val="00E43349"/>
    <w:rPr>
      <w:color w:val="605E5C"/>
      <w:shd w:val="clear" w:color="auto" w:fill="E1DFDD"/>
    </w:rPr>
  </w:style>
  <w:style w:type="table" w:styleId="TableGrid">
    <w:name w:val="Table Grid"/>
    <w:basedOn w:val="TableNormal"/>
    <w:uiPriority w:val="59"/>
    <w:rsid w:val="002C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00A65"/>
    <w:pPr>
      <w:spacing w:after="0"/>
      <w:jc w:val="center"/>
    </w:pPr>
    <w:rPr>
      <w:rFonts w:ascii="Times New Roman" w:hAnsi="Times New Roman"/>
      <w:lang w:val="en-US"/>
    </w:rPr>
  </w:style>
  <w:style w:type="character" w:customStyle="1" w:styleId="EndNoteBibliographyTitleChar">
    <w:name w:val="EndNote Bibliography Title Char"/>
    <w:basedOn w:val="DefaultParagraphFont"/>
    <w:link w:val="EndNoteBibliographyTitle"/>
    <w:rsid w:val="00C00A65"/>
    <w:rPr>
      <w:rFonts w:ascii="Times New Roman" w:hAnsi="Times New Roman"/>
      <w:sz w:val="24"/>
      <w:szCs w:val="24"/>
      <w:lang w:val="en-US" w:eastAsia="en-US"/>
    </w:rPr>
  </w:style>
  <w:style w:type="paragraph" w:customStyle="1" w:styleId="EndNoteBibliography">
    <w:name w:val="EndNote Bibliography"/>
    <w:basedOn w:val="Normal"/>
    <w:link w:val="EndNoteBibliographyChar"/>
    <w:rsid w:val="00C00A65"/>
    <w:pPr>
      <w:jc w:val="both"/>
    </w:pPr>
    <w:rPr>
      <w:rFonts w:ascii="Times New Roman" w:hAnsi="Times New Roman"/>
      <w:lang w:val="en-US"/>
    </w:rPr>
  </w:style>
  <w:style w:type="character" w:customStyle="1" w:styleId="EndNoteBibliographyChar">
    <w:name w:val="EndNote Bibliography Char"/>
    <w:basedOn w:val="DefaultParagraphFont"/>
    <w:link w:val="EndNoteBibliography"/>
    <w:rsid w:val="00C00A65"/>
    <w:rPr>
      <w:rFonts w:ascii="Times New Roman" w:hAnsi="Times New Roman"/>
      <w:sz w:val="24"/>
      <w:szCs w:val="24"/>
      <w:lang w:val="en-US" w:eastAsia="en-US"/>
    </w:rPr>
  </w:style>
  <w:style w:type="character" w:styleId="FollowedHyperlink">
    <w:name w:val="FollowedHyperlink"/>
    <w:basedOn w:val="DefaultParagraphFont"/>
    <w:uiPriority w:val="99"/>
    <w:semiHidden/>
    <w:unhideWhenUsed/>
    <w:rsid w:val="00C62765"/>
    <w:rPr>
      <w:color w:val="954F72" w:themeColor="followedHyperlink"/>
      <w:u w:val="single"/>
    </w:rPr>
  </w:style>
  <w:style w:type="paragraph" w:styleId="Revision">
    <w:name w:val="Revision"/>
    <w:hidden/>
    <w:uiPriority w:val="71"/>
    <w:rsid w:val="00F63281"/>
    <w:rPr>
      <w:sz w:val="24"/>
      <w:szCs w:val="24"/>
      <w:lang w:eastAsia="en-US"/>
    </w:rPr>
  </w:style>
  <w:style w:type="paragraph" w:styleId="ListParagraph">
    <w:name w:val="List Paragraph"/>
    <w:basedOn w:val="Normal"/>
    <w:uiPriority w:val="72"/>
    <w:qFormat/>
    <w:rsid w:val="00F51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7379">
      <w:bodyDiv w:val="1"/>
      <w:marLeft w:val="0"/>
      <w:marRight w:val="0"/>
      <w:marTop w:val="0"/>
      <w:marBottom w:val="0"/>
      <w:divBdr>
        <w:top w:val="none" w:sz="0" w:space="0" w:color="auto"/>
        <w:left w:val="none" w:sz="0" w:space="0" w:color="auto"/>
        <w:bottom w:val="none" w:sz="0" w:space="0" w:color="auto"/>
        <w:right w:val="none" w:sz="0" w:space="0" w:color="auto"/>
      </w:divBdr>
    </w:div>
    <w:div w:id="14103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c-mbu.cam.ac.uk/postgraduate-studies" TargetMode="External"/><Relationship Id="rId3" Type="http://schemas.openxmlformats.org/officeDocument/2006/relationships/settings" Target="settings.xml"/><Relationship Id="rId7" Type="http://schemas.openxmlformats.org/officeDocument/2006/relationships/hyperlink" Target="https://www.mrc-mbu.cam.ac.uk/research-groups/whitworth-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rc-mbu.cam.ac.uk/research-groups/hirst-grou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MRC Dunn</Company>
  <LinksUpToDate>false</LinksUpToDate>
  <CharactersWithSpaces>3194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Minczuk</dc:creator>
  <cp:keywords/>
  <dc:description/>
  <cp:lastModifiedBy>Penny Peck</cp:lastModifiedBy>
  <cp:revision>30</cp:revision>
  <cp:lastPrinted>2009-01-21T15:49:00Z</cp:lastPrinted>
  <dcterms:created xsi:type="dcterms:W3CDTF">2022-08-25T07:11:00Z</dcterms:created>
  <dcterms:modified xsi:type="dcterms:W3CDTF">2024-02-08T12:59:00Z</dcterms:modified>
  <cp:category/>
</cp:coreProperties>
</file>