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FAC5" w14:textId="6BB63D23" w:rsidR="00A66849" w:rsidRDefault="00A66849" w:rsidP="00A66849">
      <w:pPr>
        <w:spacing w:after="0"/>
        <w:ind w:left="-284" w:right="-33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E84C9C8" wp14:editId="023FDEF4">
            <wp:simplePos x="0" y="0"/>
            <wp:positionH relativeFrom="column">
              <wp:posOffset>-170329</wp:posOffset>
            </wp:positionH>
            <wp:positionV relativeFrom="paragraph">
              <wp:posOffset>520</wp:posOffset>
            </wp:positionV>
            <wp:extent cx="3459600" cy="4176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9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F7">
        <w:rPr>
          <w:rFonts w:ascii="Times New Roman" w:hAnsi="Times New Roman"/>
          <w:b/>
        </w:rPr>
        <w:br w:type="textWrapping" w:clear="all"/>
      </w:r>
    </w:p>
    <w:p w14:paraId="59273159" w14:textId="77777777" w:rsidR="00A66849" w:rsidRDefault="00A66849" w:rsidP="00A66849">
      <w:pPr>
        <w:spacing w:after="0"/>
        <w:ind w:left="-284" w:right="-337"/>
        <w:jc w:val="center"/>
        <w:rPr>
          <w:rFonts w:ascii="Times New Roman" w:hAnsi="Times New Roman"/>
          <w:b/>
        </w:rPr>
      </w:pPr>
    </w:p>
    <w:p w14:paraId="54FE4C74" w14:textId="4D30CA4C" w:rsidR="002C61ED" w:rsidRDefault="005A1181" w:rsidP="00A66849">
      <w:pPr>
        <w:spacing w:after="0"/>
        <w:ind w:left="-284" w:right="-337"/>
        <w:jc w:val="center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PhD Project Commencing October 202</w:t>
      </w:r>
      <w:r w:rsidR="00F514AB">
        <w:rPr>
          <w:rFonts w:ascii="Arial" w:hAnsi="Arial" w:cs="Arial"/>
          <w:b/>
          <w:sz w:val="22"/>
          <w:szCs w:val="22"/>
        </w:rPr>
        <w:t>4</w:t>
      </w:r>
    </w:p>
    <w:p w14:paraId="79C0DC26" w14:textId="39813ABB" w:rsidR="00B45D03" w:rsidRPr="00A449DA" w:rsidRDefault="00B45D03" w:rsidP="00A66849">
      <w:pPr>
        <w:spacing w:after="0"/>
        <w:ind w:left="-284" w:right="-3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(Closing date: </w:t>
      </w:r>
      <w:r w:rsidR="00267200">
        <w:rPr>
          <w:rFonts w:ascii="Arial" w:hAnsi="Arial" w:cs="Arial"/>
          <w:b/>
          <w:sz w:val="22"/>
          <w:szCs w:val="22"/>
        </w:rPr>
        <w:t>14 March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F514A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)</w:t>
      </w:r>
    </w:p>
    <w:p w14:paraId="1B8AD09C" w14:textId="77777777" w:rsidR="002C61ED" w:rsidRPr="00A449DA" w:rsidRDefault="002C61ED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28E9DD17" w14:textId="41BA4AF6" w:rsidR="00B8761B" w:rsidRPr="00B45D03" w:rsidRDefault="00B8761B" w:rsidP="00551F1F">
      <w:pPr>
        <w:spacing w:after="0"/>
        <w:ind w:left="-284" w:right="-337"/>
        <w:jc w:val="center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Principal Supervisor:</w:t>
      </w:r>
      <w:r w:rsidRPr="00A449DA">
        <w:rPr>
          <w:rFonts w:ascii="Arial" w:hAnsi="Arial" w:cs="Arial"/>
          <w:b/>
          <w:sz w:val="22"/>
          <w:szCs w:val="22"/>
        </w:rPr>
        <w:tab/>
      </w:r>
      <w:hyperlink r:id="rId6" w:history="1">
        <w:r w:rsidR="002E0D93" w:rsidRPr="0085398D">
          <w:rPr>
            <w:rStyle w:val="Hyperlink"/>
            <w:rFonts w:ascii="Arial" w:hAnsi="Arial" w:cs="Arial"/>
            <w:b/>
            <w:sz w:val="22"/>
            <w:szCs w:val="22"/>
          </w:rPr>
          <w:t>Judy Hirst</w:t>
        </w:r>
      </w:hyperlink>
      <w:r w:rsidR="00A66849" w:rsidRPr="00A449DA">
        <w:rPr>
          <w:rFonts w:ascii="Arial" w:hAnsi="Arial" w:cs="Arial"/>
          <w:b/>
          <w:sz w:val="22"/>
          <w:szCs w:val="22"/>
        </w:rPr>
        <w:tab/>
      </w:r>
      <w:r w:rsidR="00A370AE">
        <w:rPr>
          <w:rFonts w:ascii="Arial" w:hAnsi="Arial" w:cs="Arial"/>
          <w:b/>
          <w:sz w:val="22"/>
          <w:szCs w:val="22"/>
        </w:rPr>
        <w:tab/>
      </w:r>
      <w:r w:rsidR="00A66849" w:rsidRPr="00B45D03">
        <w:rPr>
          <w:rFonts w:ascii="Arial" w:hAnsi="Arial" w:cs="Arial"/>
          <w:bCs/>
          <w:sz w:val="22"/>
          <w:szCs w:val="22"/>
        </w:rPr>
        <w:t>(enqu</w:t>
      </w:r>
      <w:r w:rsidR="005365B4" w:rsidRPr="00B45D03">
        <w:rPr>
          <w:rFonts w:ascii="Arial" w:hAnsi="Arial" w:cs="Arial"/>
          <w:bCs/>
          <w:sz w:val="22"/>
          <w:szCs w:val="22"/>
        </w:rPr>
        <w:t>i</w:t>
      </w:r>
      <w:r w:rsidR="00A66849" w:rsidRPr="00B45D03">
        <w:rPr>
          <w:rFonts w:ascii="Arial" w:hAnsi="Arial" w:cs="Arial"/>
          <w:bCs/>
          <w:sz w:val="22"/>
          <w:szCs w:val="22"/>
        </w:rPr>
        <w:t xml:space="preserve">ries to: </w:t>
      </w:r>
      <w:r w:rsidR="002E0D93">
        <w:rPr>
          <w:rFonts w:ascii="Arial" w:hAnsi="Arial" w:cs="Arial"/>
          <w:bCs/>
          <w:sz w:val="22"/>
          <w:szCs w:val="22"/>
        </w:rPr>
        <w:t>jh</w:t>
      </w:r>
      <w:r w:rsidR="00A66849" w:rsidRPr="00B45D03">
        <w:rPr>
          <w:rFonts w:ascii="Arial" w:hAnsi="Arial" w:cs="Arial"/>
          <w:bCs/>
          <w:sz w:val="22"/>
          <w:szCs w:val="22"/>
        </w:rPr>
        <w:t>@mrc-mbu.cam.ac.uk</w:t>
      </w:r>
      <w:r w:rsidR="00B45D03" w:rsidRPr="00B45D03">
        <w:rPr>
          <w:rFonts w:ascii="Arial" w:hAnsi="Arial" w:cs="Arial"/>
          <w:bCs/>
          <w:sz w:val="22"/>
          <w:szCs w:val="22"/>
        </w:rPr>
        <w:t>)</w:t>
      </w:r>
    </w:p>
    <w:p w14:paraId="6F4560E9" w14:textId="5C5D2A8D" w:rsidR="00B8761B" w:rsidRPr="00A449DA" w:rsidRDefault="00A66849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</w:r>
      <w:r w:rsidRPr="00A449DA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8F7C6D3" w14:textId="77777777" w:rsidR="00A449DA" w:rsidRDefault="00A449DA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5872CBA4" w14:textId="77777777" w:rsidR="00F514AB" w:rsidRDefault="00F514AB" w:rsidP="00F514AB">
      <w:pPr>
        <w:spacing w:after="0"/>
        <w:ind w:left="-284" w:right="-337"/>
        <w:jc w:val="center"/>
        <w:rPr>
          <w:rFonts w:ascii="Arial" w:hAnsi="Arial" w:cs="Arial"/>
          <w:b/>
          <w:sz w:val="22"/>
          <w:szCs w:val="22"/>
        </w:rPr>
      </w:pPr>
      <w:r w:rsidRPr="00F514AB">
        <w:rPr>
          <w:rFonts w:ascii="Arial" w:hAnsi="Arial" w:cs="Arial"/>
          <w:b/>
          <w:sz w:val="22"/>
          <w:szCs w:val="22"/>
        </w:rPr>
        <w:t xml:space="preserve">Combining </w:t>
      </w:r>
      <w:proofErr w:type="spellStart"/>
      <w:r w:rsidRPr="00F514AB">
        <w:rPr>
          <w:rFonts w:ascii="Arial" w:hAnsi="Arial" w:cs="Arial"/>
          <w:b/>
          <w:sz w:val="22"/>
          <w:szCs w:val="22"/>
        </w:rPr>
        <w:t>cryoEM</w:t>
      </w:r>
      <w:proofErr w:type="spellEnd"/>
      <w:r w:rsidRPr="00F514AB">
        <w:rPr>
          <w:rFonts w:ascii="Arial" w:hAnsi="Arial" w:cs="Arial"/>
          <w:b/>
          <w:sz w:val="22"/>
          <w:szCs w:val="22"/>
        </w:rPr>
        <w:t xml:space="preserve"> and mutagenesis to determine how respiratory complex I </w:t>
      </w:r>
      <w:proofErr w:type="gramStart"/>
      <w:r w:rsidRPr="00F514AB">
        <w:rPr>
          <w:rFonts w:ascii="Arial" w:hAnsi="Arial" w:cs="Arial"/>
          <w:b/>
          <w:sz w:val="22"/>
          <w:szCs w:val="22"/>
        </w:rPr>
        <w:t>works</w:t>
      </w:r>
      <w:proofErr w:type="gramEnd"/>
    </w:p>
    <w:p w14:paraId="388CAF81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/>
          <w:sz w:val="22"/>
          <w:szCs w:val="22"/>
        </w:rPr>
      </w:pPr>
    </w:p>
    <w:p w14:paraId="3F53A2B5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  <w:r w:rsidRPr="00F514AB">
        <w:rPr>
          <w:rFonts w:ascii="Arial" w:hAnsi="Arial" w:cs="Arial"/>
          <w:bCs/>
          <w:sz w:val="22"/>
          <w:szCs w:val="22"/>
        </w:rPr>
        <w:t>Complex I (</w:t>
      </w:r>
      <w:proofErr w:type="spellStart"/>
      <w:proofErr w:type="gramStart"/>
      <w:r w:rsidRPr="00F514AB">
        <w:rPr>
          <w:rFonts w:ascii="Arial" w:hAnsi="Arial" w:cs="Arial"/>
          <w:bCs/>
          <w:sz w:val="22"/>
          <w:szCs w:val="22"/>
        </w:rPr>
        <w:t>NADH:ubiquinone</w:t>
      </w:r>
      <w:proofErr w:type="spellEnd"/>
      <w:proofErr w:type="gramEnd"/>
      <w:r w:rsidRPr="00F514AB">
        <w:rPr>
          <w:rFonts w:ascii="Arial" w:hAnsi="Arial" w:cs="Arial"/>
          <w:bCs/>
          <w:sz w:val="22"/>
          <w:szCs w:val="22"/>
        </w:rPr>
        <w:t xml:space="preserve"> oxidoreductase) is an intricate ~1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MDa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multimeric membrane-bound complex that is essential for mitochondrial metabolism: its dysfunctions lead to neuromuscular and metabolic diseases and it is implicated in ischaemia-reperfusion injury.</w:t>
      </w:r>
    </w:p>
    <w:p w14:paraId="0695D312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</w:p>
    <w:p w14:paraId="3CCF20CC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  <w:r w:rsidRPr="00F514AB">
        <w:rPr>
          <w:rFonts w:ascii="Arial" w:hAnsi="Arial" w:cs="Arial"/>
          <w:bCs/>
          <w:sz w:val="22"/>
          <w:szCs w:val="22"/>
        </w:rPr>
        <w:t xml:space="preserve">Single-particle electron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cryomicroscopy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cryoEM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) has enabled high resolution structures of respiratory complex I to be determined from both mammalian mitochondria and model species [for example see [1]) – but structures of the resting, wild-type enzyme are not sufficient to reveal the mechanism of catalysis or the conformational states that the enzyme cycles through. </w:t>
      </w:r>
    </w:p>
    <w:p w14:paraId="712A01FB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</w:p>
    <w:p w14:paraId="739AEC26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  <w:r w:rsidRPr="00F514AB">
        <w:rPr>
          <w:rFonts w:ascii="Arial" w:hAnsi="Arial" w:cs="Arial"/>
          <w:bCs/>
          <w:sz w:val="22"/>
          <w:szCs w:val="22"/>
        </w:rPr>
        <w:t xml:space="preserve">This project will focus on exploiting a powerful </w:t>
      </w:r>
      <w:proofErr w:type="gramStart"/>
      <w:r w:rsidRPr="00F514AB">
        <w:rPr>
          <w:rFonts w:ascii="Arial" w:hAnsi="Arial" w:cs="Arial"/>
          <w:bCs/>
          <w:sz w:val="22"/>
          <w:szCs w:val="22"/>
        </w:rPr>
        <w:t>genetically-tractable</w:t>
      </w:r>
      <w:proofErr w:type="gramEnd"/>
      <w:r w:rsidRPr="00F514AB">
        <w:rPr>
          <w:rFonts w:ascii="Arial" w:hAnsi="Arial" w:cs="Arial"/>
          <w:bCs/>
          <w:sz w:val="22"/>
          <w:szCs w:val="22"/>
        </w:rPr>
        <w:t xml:space="preserve"> bacterial model system for complex I (</w:t>
      </w:r>
      <w:proofErr w:type="spellStart"/>
      <w:r w:rsidRPr="00F514AB">
        <w:rPr>
          <w:rFonts w:ascii="Arial" w:hAnsi="Arial" w:cs="Arial"/>
          <w:bCs/>
          <w:i/>
          <w:iCs/>
          <w:sz w:val="22"/>
          <w:szCs w:val="22"/>
        </w:rPr>
        <w:t>Paracoccus</w:t>
      </w:r>
      <w:proofErr w:type="spellEnd"/>
      <w:r w:rsidRPr="00F514A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F514AB">
        <w:rPr>
          <w:rFonts w:ascii="Arial" w:hAnsi="Arial" w:cs="Arial"/>
          <w:bCs/>
          <w:i/>
          <w:iCs/>
          <w:sz w:val="22"/>
          <w:szCs w:val="22"/>
        </w:rPr>
        <w:t>denitrificans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) [2] to interrogate the mechanism of catalysis. The enzyme will be reconstituted into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nanodiscs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[3] to stabilise it and mimic its native membrane environment, allowing us to combine mutagenesis, structural (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cryoEM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) and functional studies. 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CryoEM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will be essential to understand the molecular effects of mutations that disrupt or interrupt the catalytic cycle.</w:t>
      </w:r>
    </w:p>
    <w:p w14:paraId="19625249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</w:p>
    <w:p w14:paraId="6BFB8452" w14:textId="77777777" w:rsidR="00F514AB" w:rsidRPr="00F514AB" w:rsidRDefault="00F514AB" w:rsidP="00F514AB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  <w:r w:rsidRPr="00F514AB">
        <w:rPr>
          <w:rFonts w:ascii="Arial" w:hAnsi="Arial" w:cs="Arial"/>
          <w:bCs/>
          <w:sz w:val="22"/>
          <w:szCs w:val="22"/>
        </w:rPr>
        <w:t xml:space="preserve">The student working on this project will learn to design, </w:t>
      </w:r>
      <w:proofErr w:type="gramStart"/>
      <w:r w:rsidRPr="00F514AB">
        <w:rPr>
          <w:rFonts w:ascii="Arial" w:hAnsi="Arial" w:cs="Arial"/>
          <w:bCs/>
          <w:sz w:val="22"/>
          <w:szCs w:val="22"/>
        </w:rPr>
        <w:t>create</w:t>
      </w:r>
      <w:proofErr w:type="gramEnd"/>
      <w:r w:rsidRPr="00F514AB">
        <w:rPr>
          <w:rFonts w:ascii="Arial" w:hAnsi="Arial" w:cs="Arial"/>
          <w:bCs/>
          <w:sz w:val="22"/>
          <w:szCs w:val="22"/>
        </w:rPr>
        <w:t xml:space="preserve"> and characterise new genetic variants and to isolate and characterise membrane-bound proteins. They will </w:t>
      </w:r>
      <w:proofErr w:type="gramStart"/>
      <w:r w:rsidRPr="00F514AB">
        <w:rPr>
          <w:rFonts w:ascii="Arial" w:hAnsi="Arial" w:cs="Arial"/>
          <w:bCs/>
          <w:sz w:val="22"/>
          <w:szCs w:val="22"/>
        </w:rPr>
        <w:t>also  use</w:t>
      </w:r>
      <w:proofErr w:type="gramEnd"/>
      <w:r w:rsidRPr="00F514AB">
        <w:rPr>
          <w:rFonts w:ascii="Arial" w:hAnsi="Arial" w:cs="Arial"/>
          <w:bCs/>
          <w:sz w:val="22"/>
          <w:szCs w:val="22"/>
        </w:rPr>
        <w:t xml:space="preserve"> single-particle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cryoEM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to determine high-resolution structures of complex I, and to model and interpret the data. The project therefore represents an exciting opportunity to contribute to answering a challenging research question, and to develop research skills and expertise in both biochemical methods and structural analyses. </w:t>
      </w:r>
    </w:p>
    <w:p w14:paraId="023B3CF1" w14:textId="5654EBD8" w:rsidR="00B8761B" w:rsidRPr="00A449DA" w:rsidRDefault="00B8761B" w:rsidP="007E5C06">
      <w:pPr>
        <w:spacing w:after="0"/>
        <w:ind w:left="-284" w:right="-337"/>
        <w:jc w:val="both"/>
        <w:rPr>
          <w:rFonts w:ascii="Arial" w:hAnsi="Arial" w:cs="Arial"/>
          <w:b/>
          <w:sz w:val="22"/>
          <w:szCs w:val="22"/>
        </w:rPr>
      </w:pPr>
    </w:p>
    <w:p w14:paraId="12E89237" w14:textId="44E41771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Keywords</w:t>
      </w:r>
    </w:p>
    <w:p w14:paraId="18A1EDFE" w14:textId="77777777" w:rsidR="00B45D03" w:rsidRDefault="00B45D03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5E2D7792" w14:textId="2B8B434F" w:rsidR="00B8761B" w:rsidRPr="00A449DA" w:rsidRDefault="00B8761B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Cs/>
          <w:sz w:val="22"/>
          <w:szCs w:val="22"/>
        </w:rPr>
        <w:t xml:space="preserve">General: </w:t>
      </w:r>
    </w:p>
    <w:p w14:paraId="7AFCD51C" w14:textId="18956BF3" w:rsidR="002A0C60" w:rsidRPr="007E5C06" w:rsidRDefault="007E5C06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proofErr w:type="spellStart"/>
      <w:r w:rsidRPr="007E5C06">
        <w:rPr>
          <w:rFonts w:ascii="Arial" w:hAnsi="Arial" w:cs="Arial"/>
          <w:bCs/>
          <w:sz w:val="22"/>
          <w:szCs w:val="22"/>
        </w:rPr>
        <w:t>cryoEM</w:t>
      </w:r>
      <w:proofErr w:type="spellEnd"/>
      <w:r w:rsidRPr="007E5C06">
        <w:rPr>
          <w:rFonts w:ascii="Arial" w:hAnsi="Arial" w:cs="Arial"/>
          <w:bCs/>
          <w:sz w:val="22"/>
          <w:szCs w:val="22"/>
        </w:rPr>
        <w:t>, enzyme, mechanism, structure, genetics</w:t>
      </w:r>
    </w:p>
    <w:p w14:paraId="28786AC9" w14:textId="77777777" w:rsidR="007E5C06" w:rsidRDefault="007E5C06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6E4DF85C" w14:textId="38E446AF" w:rsidR="00B8761B" w:rsidRPr="00A449DA" w:rsidRDefault="00B8761B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Cs/>
          <w:sz w:val="22"/>
          <w:szCs w:val="22"/>
        </w:rPr>
        <w:t xml:space="preserve">More specific:  </w:t>
      </w:r>
    </w:p>
    <w:p w14:paraId="25488125" w14:textId="77777777" w:rsidR="007E5C06" w:rsidRPr="007E5C06" w:rsidRDefault="007E5C06" w:rsidP="00A66849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7E5C06">
        <w:rPr>
          <w:rFonts w:ascii="Arial" w:hAnsi="Arial" w:cs="Arial"/>
          <w:bCs/>
          <w:sz w:val="22"/>
          <w:szCs w:val="22"/>
        </w:rPr>
        <w:t xml:space="preserve">complex I, electron transport, respiratory chain, proton pumping, redox enzyme </w:t>
      </w:r>
    </w:p>
    <w:p w14:paraId="3747DD54" w14:textId="77777777" w:rsidR="007E5C06" w:rsidRDefault="007E5C06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33A7311B" w14:textId="698F3DEF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  <w:r w:rsidRPr="00A449DA">
        <w:rPr>
          <w:rFonts w:ascii="Arial" w:hAnsi="Arial" w:cs="Arial"/>
          <w:b/>
          <w:sz w:val="22"/>
          <w:szCs w:val="22"/>
        </w:rPr>
        <w:t>References</w:t>
      </w:r>
    </w:p>
    <w:p w14:paraId="38157D12" w14:textId="2B6BEA97" w:rsidR="00B8761B" w:rsidRPr="00A449DA" w:rsidRDefault="00B8761B" w:rsidP="00A66849">
      <w:pPr>
        <w:spacing w:after="0"/>
        <w:ind w:left="-284" w:right="-337"/>
        <w:rPr>
          <w:rFonts w:ascii="Arial" w:hAnsi="Arial" w:cs="Arial"/>
          <w:b/>
          <w:sz w:val="22"/>
          <w:szCs w:val="22"/>
        </w:rPr>
      </w:pPr>
    </w:p>
    <w:p w14:paraId="6297A7C5" w14:textId="610DC233" w:rsidR="007E5C06" w:rsidRPr="00F514AB" w:rsidRDefault="007E5C06" w:rsidP="00F514AB">
      <w:pPr>
        <w:pStyle w:val="ListParagraph"/>
        <w:numPr>
          <w:ilvl w:val="0"/>
          <w:numId w:val="2"/>
        </w:numPr>
        <w:spacing w:after="0"/>
        <w:ind w:right="-33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514AB">
        <w:rPr>
          <w:rFonts w:ascii="Arial" w:hAnsi="Arial" w:cs="Arial"/>
          <w:bCs/>
          <w:sz w:val="22"/>
          <w:szCs w:val="22"/>
        </w:rPr>
        <w:t>Grba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, D. N. &amp; Hirst, J. (2020) Mitochondrial complex I structure reveals ordered water molecules for catalysis and proton translocation. </w:t>
      </w:r>
      <w:r w:rsidRPr="00F514AB">
        <w:rPr>
          <w:rFonts w:ascii="Arial" w:hAnsi="Arial" w:cs="Arial"/>
          <w:bCs/>
          <w:i/>
          <w:iCs/>
          <w:sz w:val="22"/>
          <w:szCs w:val="22"/>
        </w:rPr>
        <w:t>Nature Struct. Mol. Biol.</w:t>
      </w:r>
      <w:r w:rsidRPr="00F514AB">
        <w:rPr>
          <w:rFonts w:ascii="Arial" w:hAnsi="Arial" w:cs="Arial"/>
          <w:bCs/>
          <w:sz w:val="22"/>
          <w:szCs w:val="22"/>
        </w:rPr>
        <w:t xml:space="preserve"> </w:t>
      </w:r>
      <w:r w:rsidRPr="00F514AB">
        <w:rPr>
          <w:rFonts w:ascii="Arial" w:hAnsi="Arial" w:cs="Arial"/>
          <w:b/>
          <w:bCs/>
          <w:sz w:val="22"/>
          <w:szCs w:val="22"/>
        </w:rPr>
        <w:t>27</w:t>
      </w:r>
      <w:r w:rsidRPr="00F514AB">
        <w:rPr>
          <w:rFonts w:ascii="Arial" w:hAnsi="Arial" w:cs="Arial"/>
          <w:bCs/>
          <w:sz w:val="22"/>
          <w:szCs w:val="22"/>
        </w:rPr>
        <w:t>, 892-900</w:t>
      </w:r>
      <w:r w:rsidR="000D11FD">
        <w:rPr>
          <w:rFonts w:ascii="Arial" w:hAnsi="Arial" w:cs="Arial"/>
          <w:bCs/>
          <w:sz w:val="22"/>
          <w:szCs w:val="22"/>
        </w:rPr>
        <w:t xml:space="preserve">. </w:t>
      </w:r>
      <w:r w:rsidR="0010180A">
        <w:rPr>
          <w:rFonts w:ascii="Arial" w:hAnsi="Arial" w:cs="Arial"/>
          <w:bCs/>
          <w:sz w:val="22"/>
          <w:szCs w:val="22"/>
        </w:rPr>
        <w:t>doi:</w:t>
      </w:r>
      <w:r w:rsidR="000D11FD" w:rsidRPr="000D11FD">
        <w:rPr>
          <w:rFonts w:ascii="Arial" w:hAnsi="Arial" w:cs="Arial"/>
          <w:bCs/>
          <w:sz w:val="22"/>
          <w:szCs w:val="22"/>
        </w:rPr>
        <w:t>10.1038/s41594-020-0473-x</w:t>
      </w:r>
    </w:p>
    <w:p w14:paraId="6F0C236E" w14:textId="77777777" w:rsidR="007E5C06" w:rsidRPr="007E5C06" w:rsidRDefault="007E5C06" w:rsidP="007E5C06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</w:p>
    <w:p w14:paraId="3FB81E42" w14:textId="0F5F98EA" w:rsidR="007E5C06" w:rsidRPr="00F514AB" w:rsidRDefault="007E5C06" w:rsidP="00F514AB">
      <w:pPr>
        <w:pStyle w:val="ListParagraph"/>
        <w:numPr>
          <w:ilvl w:val="0"/>
          <w:numId w:val="2"/>
        </w:numPr>
        <w:spacing w:after="0"/>
        <w:ind w:right="-33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514AB">
        <w:rPr>
          <w:rFonts w:ascii="Arial" w:hAnsi="Arial" w:cs="Arial"/>
          <w:bCs/>
          <w:sz w:val="22"/>
          <w:szCs w:val="22"/>
        </w:rPr>
        <w:t>Jarman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, O. D., Biner, O., Wright, J. J. &amp; Hirst, J. (2021)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Paracoccus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denitrificans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: a genetically tractable model system for studying respiratory complex I. </w:t>
      </w:r>
      <w:r w:rsidRPr="00F514AB">
        <w:rPr>
          <w:rFonts w:ascii="Arial" w:hAnsi="Arial" w:cs="Arial"/>
          <w:bCs/>
          <w:i/>
          <w:iCs/>
          <w:sz w:val="22"/>
          <w:szCs w:val="22"/>
        </w:rPr>
        <w:t>Sci. Rep.</w:t>
      </w:r>
      <w:r w:rsidRPr="00F514AB">
        <w:rPr>
          <w:rFonts w:ascii="Arial" w:hAnsi="Arial" w:cs="Arial"/>
          <w:bCs/>
          <w:sz w:val="22"/>
          <w:szCs w:val="22"/>
        </w:rPr>
        <w:t xml:space="preserve"> </w:t>
      </w:r>
      <w:r w:rsidRPr="00F514AB">
        <w:rPr>
          <w:rFonts w:ascii="Arial" w:hAnsi="Arial" w:cs="Arial"/>
          <w:b/>
          <w:bCs/>
          <w:sz w:val="22"/>
          <w:szCs w:val="22"/>
        </w:rPr>
        <w:t>11</w:t>
      </w:r>
      <w:r w:rsidRPr="00F514AB">
        <w:rPr>
          <w:rFonts w:ascii="Arial" w:hAnsi="Arial" w:cs="Arial"/>
          <w:bCs/>
          <w:sz w:val="22"/>
          <w:szCs w:val="22"/>
        </w:rPr>
        <w:t>, 10143</w:t>
      </w:r>
      <w:r w:rsidR="000D11F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10180A">
        <w:rPr>
          <w:rFonts w:ascii="Arial" w:hAnsi="Arial" w:cs="Arial"/>
          <w:bCs/>
          <w:sz w:val="22"/>
          <w:szCs w:val="22"/>
        </w:rPr>
        <w:t>doi</w:t>
      </w:r>
      <w:proofErr w:type="spellEnd"/>
      <w:r w:rsidR="0010180A">
        <w:rPr>
          <w:rFonts w:ascii="Arial" w:hAnsi="Arial" w:cs="Arial"/>
          <w:bCs/>
          <w:sz w:val="22"/>
          <w:szCs w:val="22"/>
        </w:rPr>
        <w:t xml:space="preserve">: </w:t>
      </w:r>
      <w:r w:rsidR="000D11FD" w:rsidRPr="000D11FD">
        <w:rPr>
          <w:rFonts w:ascii="Arial" w:hAnsi="Arial" w:cs="Arial"/>
          <w:bCs/>
          <w:sz w:val="22"/>
          <w:szCs w:val="22"/>
        </w:rPr>
        <w:t>10.1038/s41598-021-89575-9</w:t>
      </w:r>
    </w:p>
    <w:p w14:paraId="30DEC190" w14:textId="77777777" w:rsidR="00F514AB" w:rsidRPr="007E5C06" w:rsidRDefault="00F514AB" w:rsidP="007E5C06">
      <w:pPr>
        <w:spacing w:after="0"/>
        <w:ind w:left="-284" w:right="-337"/>
        <w:jc w:val="both"/>
        <w:rPr>
          <w:rFonts w:ascii="Arial" w:hAnsi="Arial" w:cs="Arial"/>
          <w:bCs/>
          <w:sz w:val="22"/>
          <w:szCs w:val="22"/>
        </w:rPr>
      </w:pPr>
    </w:p>
    <w:p w14:paraId="156DA804" w14:textId="0F335868" w:rsidR="007E5C06" w:rsidRPr="00F514AB" w:rsidRDefault="007E5C06" w:rsidP="00F514AB">
      <w:pPr>
        <w:pStyle w:val="ListParagraph"/>
        <w:numPr>
          <w:ilvl w:val="0"/>
          <w:numId w:val="2"/>
        </w:numPr>
        <w:spacing w:after="0"/>
        <w:ind w:right="-337"/>
        <w:jc w:val="both"/>
        <w:rPr>
          <w:rFonts w:ascii="Arial" w:hAnsi="Arial" w:cs="Arial"/>
          <w:bCs/>
          <w:sz w:val="22"/>
          <w:szCs w:val="22"/>
        </w:rPr>
      </w:pPr>
      <w:r w:rsidRPr="00F514AB">
        <w:rPr>
          <w:rFonts w:ascii="Arial" w:hAnsi="Arial" w:cs="Arial"/>
          <w:bCs/>
          <w:sz w:val="22"/>
          <w:szCs w:val="22"/>
        </w:rPr>
        <w:t xml:space="preserve">Chung, I., Wright, J. J., Bridges, H. R., Ivanov, B. S., Biner, O., Pereira, C. S., </w:t>
      </w:r>
      <w:proofErr w:type="spellStart"/>
      <w:r w:rsidRPr="00F514AB">
        <w:rPr>
          <w:rFonts w:ascii="Arial" w:hAnsi="Arial" w:cs="Arial"/>
          <w:bCs/>
          <w:sz w:val="22"/>
          <w:szCs w:val="22"/>
        </w:rPr>
        <w:t>Arantes</w:t>
      </w:r>
      <w:proofErr w:type="spellEnd"/>
      <w:r w:rsidRPr="00F514AB">
        <w:rPr>
          <w:rFonts w:ascii="Arial" w:hAnsi="Arial" w:cs="Arial"/>
          <w:bCs/>
          <w:sz w:val="22"/>
          <w:szCs w:val="22"/>
        </w:rPr>
        <w:t xml:space="preserve">, G. M. &amp; Hirst, J. (2022) Cryo-EM structures define ubiquinone-10 binding to mitochondrial complex I and conformational transitions accompanying Q-site occupancy. </w:t>
      </w:r>
      <w:r w:rsidRPr="00F514AB">
        <w:rPr>
          <w:rFonts w:ascii="Arial" w:hAnsi="Arial" w:cs="Arial"/>
          <w:bCs/>
          <w:i/>
          <w:iCs/>
          <w:sz w:val="22"/>
          <w:szCs w:val="22"/>
        </w:rPr>
        <w:t xml:space="preserve">Nature </w:t>
      </w:r>
      <w:proofErr w:type="spellStart"/>
      <w:r w:rsidRPr="00F514AB">
        <w:rPr>
          <w:rFonts w:ascii="Arial" w:hAnsi="Arial" w:cs="Arial"/>
          <w:bCs/>
          <w:i/>
          <w:iCs/>
          <w:sz w:val="22"/>
          <w:szCs w:val="22"/>
        </w:rPr>
        <w:t>Commun</w:t>
      </w:r>
      <w:proofErr w:type="spellEnd"/>
      <w:r w:rsidRPr="00F514AB">
        <w:rPr>
          <w:rFonts w:ascii="Arial" w:hAnsi="Arial" w:cs="Arial"/>
          <w:bCs/>
          <w:i/>
          <w:iCs/>
          <w:sz w:val="22"/>
          <w:szCs w:val="22"/>
        </w:rPr>
        <w:t>.</w:t>
      </w:r>
      <w:r w:rsidRPr="00F514AB">
        <w:rPr>
          <w:rFonts w:ascii="Arial" w:hAnsi="Arial" w:cs="Arial"/>
          <w:bCs/>
          <w:sz w:val="22"/>
          <w:szCs w:val="22"/>
        </w:rPr>
        <w:t xml:space="preserve"> </w:t>
      </w:r>
      <w:r w:rsidRPr="00F514AB">
        <w:rPr>
          <w:rFonts w:ascii="Arial" w:hAnsi="Arial" w:cs="Arial"/>
          <w:b/>
          <w:bCs/>
          <w:sz w:val="22"/>
          <w:szCs w:val="22"/>
        </w:rPr>
        <w:t>13</w:t>
      </w:r>
      <w:r w:rsidRPr="00F514AB">
        <w:rPr>
          <w:rFonts w:ascii="Arial" w:hAnsi="Arial" w:cs="Arial"/>
          <w:bCs/>
          <w:sz w:val="22"/>
          <w:szCs w:val="22"/>
        </w:rPr>
        <w:t>, 2758.</w:t>
      </w:r>
      <w:r w:rsidR="000D11FD">
        <w:rPr>
          <w:rFonts w:ascii="Arial" w:hAnsi="Arial" w:cs="Arial"/>
          <w:bCs/>
          <w:sz w:val="22"/>
          <w:szCs w:val="22"/>
        </w:rPr>
        <w:t xml:space="preserve"> </w:t>
      </w:r>
      <w:r w:rsidR="0010180A">
        <w:rPr>
          <w:rFonts w:ascii="Arial" w:hAnsi="Arial" w:cs="Arial"/>
          <w:bCs/>
          <w:sz w:val="22"/>
          <w:szCs w:val="22"/>
        </w:rPr>
        <w:t>doi:</w:t>
      </w:r>
      <w:r w:rsidR="000D11FD" w:rsidRPr="000D11FD">
        <w:rPr>
          <w:rFonts w:ascii="Arial" w:hAnsi="Arial" w:cs="Arial"/>
          <w:bCs/>
          <w:sz w:val="22"/>
          <w:szCs w:val="22"/>
        </w:rPr>
        <w:t>10.1038/s41467-022-30506-1</w:t>
      </w:r>
    </w:p>
    <w:p w14:paraId="27D4898F" w14:textId="77777777" w:rsidR="00D82EDA" w:rsidRDefault="00D82EDA" w:rsidP="00D82EDA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72A8542D" w14:textId="2A0BF576" w:rsidR="005759B2" w:rsidRPr="00A449DA" w:rsidRDefault="00A66849" w:rsidP="00D82EDA">
      <w:pPr>
        <w:spacing w:after="0"/>
        <w:ind w:left="-284" w:right="-337"/>
        <w:rPr>
          <w:rFonts w:ascii="Arial" w:hAnsi="Arial" w:cs="Arial"/>
          <w:b/>
          <w:bCs/>
          <w:sz w:val="22"/>
          <w:szCs w:val="22"/>
        </w:rPr>
      </w:pPr>
      <w:r w:rsidRPr="00A449DA">
        <w:rPr>
          <w:rFonts w:ascii="Arial" w:hAnsi="Arial" w:cs="Arial"/>
          <w:b/>
          <w:bCs/>
          <w:sz w:val="22"/>
          <w:szCs w:val="22"/>
        </w:rPr>
        <w:t>Subject areas</w:t>
      </w:r>
    </w:p>
    <w:p w14:paraId="2D12975A" w14:textId="117BAF03" w:rsidR="002E60DA" w:rsidRDefault="00A66849" w:rsidP="005759B2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  <w:r w:rsidRPr="00A449DA">
        <w:rPr>
          <w:rFonts w:ascii="Arial" w:hAnsi="Arial" w:cs="Arial"/>
          <w:bCs/>
          <w:sz w:val="22"/>
          <w:szCs w:val="22"/>
        </w:rPr>
        <w:t>Biochemistry, Molecular Biology</w:t>
      </w:r>
      <w:r w:rsidR="008468EA">
        <w:rPr>
          <w:rFonts w:ascii="Arial" w:hAnsi="Arial" w:cs="Arial"/>
          <w:bCs/>
          <w:sz w:val="22"/>
          <w:szCs w:val="22"/>
        </w:rPr>
        <w:t>, Structural Biology</w:t>
      </w:r>
    </w:p>
    <w:p w14:paraId="23D0FCD9" w14:textId="77777777" w:rsidR="00C40BDD" w:rsidRDefault="00C40BDD" w:rsidP="005759B2">
      <w:pPr>
        <w:spacing w:after="0"/>
        <w:ind w:left="-284" w:right="-337"/>
        <w:rPr>
          <w:rFonts w:ascii="Arial" w:hAnsi="Arial" w:cs="Arial"/>
          <w:bCs/>
          <w:sz w:val="22"/>
          <w:szCs w:val="22"/>
        </w:rPr>
      </w:pPr>
    </w:p>
    <w:p w14:paraId="1102C3FA" w14:textId="7463F2AF" w:rsidR="00727D7F" w:rsidRDefault="00C62765" w:rsidP="005759B2">
      <w:pPr>
        <w:spacing w:after="0"/>
        <w:ind w:left="-284" w:right="-337"/>
        <w:rPr>
          <w:rFonts w:ascii="Arial" w:hAnsi="Arial" w:cs="Arial"/>
          <w:sz w:val="22"/>
          <w:szCs w:val="22"/>
        </w:rPr>
      </w:pPr>
      <w:r w:rsidRPr="00C62765">
        <w:rPr>
          <w:rFonts w:ascii="Arial" w:hAnsi="Arial" w:cs="Arial"/>
          <w:b/>
          <w:sz w:val="22"/>
          <w:szCs w:val="22"/>
        </w:rPr>
        <w:t>How to apply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62765">
        <w:rPr>
          <w:rFonts w:ascii="Arial" w:hAnsi="Arial" w:cs="Arial"/>
          <w:bCs/>
          <w:sz w:val="22"/>
          <w:szCs w:val="22"/>
        </w:rPr>
        <w:t>please visit the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MBU's Postgraduate Studies website</w:t>
        </w:r>
      </w:hyperlink>
    </w:p>
    <w:sectPr w:rsidR="00727D7F" w:rsidSect="00FC7BCA">
      <w:pgSz w:w="11899" w:h="16838"/>
      <w:pgMar w:top="629" w:right="1440" w:bottom="193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F18"/>
    <w:multiLevelType w:val="hybridMultilevel"/>
    <w:tmpl w:val="FB2EDBEA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14A2858"/>
    <w:multiLevelType w:val="hybridMultilevel"/>
    <w:tmpl w:val="C60A10FA"/>
    <w:lvl w:ilvl="0" w:tplc="0DE427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23695860">
    <w:abstractNumId w:val="0"/>
  </w:num>
  <w:num w:numId="2" w16cid:durableId="148177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Struct Mol Bio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apzr0fjxraxlespfu5d90vaspwpsf0sefr&quot;&gt;My EndNote Library-Converted&lt;record-ids&gt;&lt;item&gt;10208&lt;/item&gt;&lt;item&gt;10913&lt;/item&gt;&lt;item&gt;11087&lt;/item&gt;&lt;/record-ids&gt;&lt;/item&gt;&lt;/Libraries&gt;"/>
  </w:docVars>
  <w:rsids>
    <w:rsidRoot w:val="002D5212"/>
    <w:rsid w:val="0000047E"/>
    <w:rsid w:val="00031227"/>
    <w:rsid w:val="00043043"/>
    <w:rsid w:val="00043B7D"/>
    <w:rsid w:val="000A27CE"/>
    <w:rsid w:val="000C03FD"/>
    <w:rsid w:val="000D11FD"/>
    <w:rsid w:val="000F1896"/>
    <w:rsid w:val="00100332"/>
    <w:rsid w:val="0010180A"/>
    <w:rsid w:val="00115A88"/>
    <w:rsid w:val="0013412C"/>
    <w:rsid w:val="00140797"/>
    <w:rsid w:val="001617BA"/>
    <w:rsid w:val="00207449"/>
    <w:rsid w:val="002402DE"/>
    <w:rsid w:val="002565F7"/>
    <w:rsid w:val="00267200"/>
    <w:rsid w:val="00297FE9"/>
    <w:rsid w:val="002A0C60"/>
    <w:rsid w:val="002B74CA"/>
    <w:rsid w:val="002C61ED"/>
    <w:rsid w:val="002D5212"/>
    <w:rsid w:val="002E0D93"/>
    <w:rsid w:val="002E60DA"/>
    <w:rsid w:val="002F5F19"/>
    <w:rsid w:val="002F680B"/>
    <w:rsid w:val="003219B7"/>
    <w:rsid w:val="00370C7B"/>
    <w:rsid w:val="00393546"/>
    <w:rsid w:val="003D64B7"/>
    <w:rsid w:val="004176FE"/>
    <w:rsid w:val="00436739"/>
    <w:rsid w:val="00490E81"/>
    <w:rsid w:val="00493B8F"/>
    <w:rsid w:val="004F753A"/>
    <w:rsid w:val="00513032"/>
    <w:rsid w:val="00517FFA"/>
    <w:rsid w:val="00523DC0"/>
    <w:rsid w:val="005365B4"/>
    <w:rsid w:val="00551F1F"/>
    <w:rsid w:val="005759B2"/>
    <w:rsid w:val="00577053"/>
    <w:rsid w:val="00580AEB"/>
    <w:rsid w:val="005A1181"/>
    <w:rsid w:val="005B47A5"/>
    <w:rsid w:val="005B6CAD"/>
    <w:rsid w:val="00604FE5"/>
    <w:rsid w:val="00657C16"/>
    <w:rsid w:val="006B3E91"/>
    <w:rsid w:val="006E525A"/>
    <w:rsid w:val="00727D7F"/>
    <w:rsid w:val="00732E8A"/>
    <w:rsid w:val="00737242"/>
    <w:rsid w:val="00753A45"/>
    <w:rsid w:val="00762060"/>
    <w:rsid w:val="007C128C"/>
    <w:rsid w:val="007C7BD5"/>
    <w:rsid w:val="007E5C06"/>
    <w:rsid w:val="007F63C0"/>
    <w:rsid w:val="008468EA"/>
    <w:rsid w:val="0085398D"/>
    <w:rsid w:val="008736A2"/>
    <w:rsid w:val="008C0864"/>
    <w:rsid w:val="008E6CE9"/>
    <w:rsid w:val="00920E83"/>
    <w:rsid w:val="009666CB"/>
    <w:rsid w:val="00992EAA"/>
    <w:rsid w:val="009A3F5E"/>
    <w:rsid w:val="00A22C51"/>
    <w:rsid w:val="00A25310"/>
    <w:rsid w:val="00A370AE"/>
    <w:rsid w:val="00A449DA"/>
    <w:rsid w:val="00A54FC5"/>
    <w:rsid w:val="00A66849"/>
    <w:rsid w:val="00A76C9A"/>
    <w:rsid w:val="00AF22F2"/>
    <w:rsid w:val="00AF2E4C"/>
    <w:rsid w:val="00B13EE0"/>
    <w:rsid w:val="00B15B6C"/>
    <w:rsid w:val="00B45D03"/>
    <w:rsid w:val="00B8761B"/>
    <w:rsid w:val="00B9218F"/>
    <w:rsid w:val="00B93346"/>
    <w:rsid w:val="00C00A65"/>
    <w:rsid w:val="00C06E89"/>
    <w:rsid w:val="00C40BDD"/>
    <w:rsid w:val="00C429D2"/>
    <w:rsid w:val="00C62765"/>
    <w:rsid w:val="00CD42FE"/>
    <w:rsid w:val="00D116E3"/>
    <w:rsid w:val="00D52D3B"/>
    <w:rsid w:val="00D57334"/>
    <w:rsid w:val="00D62CCC"/>
    <w:rsid w:val="00D82EDA"/>
    <w:rsid w:val="00D91721"/>
    <w:rsid w:val="00DB2B67"/>
    <w:rsid w:val="00E43349"/>
    <w:rsid w:val="00ED3B3E"/>
    <w:rsid w:val="00F3146C"/>
    <w:rsid w:val="00F514AB"/>
    <w:rsid w:val="00F6095A"/>
    <w:rsid w:val="00F63281"/>
    <w:rsid w:val="00FC7B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03BA90"/>
  <w15:chartTrackingRefBased/>
  <w15:docId w15:val="{75E4FEF5-EE9A-944C-BA4A-9CB1F64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D4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419FC"/>
  </w:style>
  <w:style w:type="paragraph" w:styleId="BodyTextIndent2">
    <w:name w:val="Body Text Indent 2"/>
    <w:basedOn w:val="Normal"/>
    <w:link w:val="BodyTextIndent2Char"/>
    <w:rsid w:val="00757DF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/>
      <w:lang w:val="en-US"/>
    </w:rPr>
  </w:style>
  <w:style w:type="character" w:customStyle="1" w:styleId="BodyTextIndent2Char">
    <w:name w:val="Body Text Indent 2 Char"/>
    <w:link w:val="BodyTextIndent2"/>
    <w:rsid w:val="00757D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7DF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57DF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12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1274"/>
    <w:rPr>
      <w:sz w:val="24"/>
      <w:szCs w:val="24"/>
    </w:rPr>
  </w:style>
  <w:style w:type="character" w:styleId="Hyperlink">
    <w:name w:val="Hyperlink"/>
    <w:uiPriority w:val="99"/>
    <w:unhideWhenUsed/>
    <w:rsid w:val="00E4334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3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C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00A65"/>
    <w:pPr>
      <w:spacing w:after="0"/>
      <w:jc w:val="center"/>
    </w:pPr>
    <w:rPr>
      <w:rFonts w:ascii="Times New Roman" w:hAnsi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A65"/>
    <w:rPr>
      <w:rFonts w:ascii="Times New Roman" w:hAnsi="Times New Roman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00A65"/>
    <w:pPr>
      <w:jc w:val="both"/>
    </w:pPr>
    <w:rPr>
      <w:rFonts w:ascii="Times New Roman" w:hAnsi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A65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2765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F6328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F5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c-mbu.cam.ac.uk/postgraduate-stu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c-mbu.cam.ac.uk/research-groups/hirst-grou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MRC Dunn</Company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Minczuk</dc:creator>
  <cp:keywords/>
  <dc:description/>
  <cp:lastModifiedBy>Penny Peck</cp:lastModifiedBy>
  <cp:revision>23</cp:revision>
  <cp:lastPrinted>2009-01-21T15:49:00Z</cp:lastPrinted>
  <dcterms:created xsi:type="dcterms:W3CDTF">2022-08-25T07:11:00Z</dcterms:created>
  <dcterms:modified xsi:type="dcterms:W3CDTF">2024-02-08T12:58:00Z</dcterms:modified>
  <cp:category/>
</cp:coreProperties>
</file>